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82" w:rsidRPr="004801E0" w:rsidRDefault="00570003" w:rsidP="004801E0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22586F" w:rsidRPr="004801E0" w:rsidRDefault="004801E0" w:rsidP="004801E0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  <w:r w:rsidR="00570003"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по жилищно-коммунальному хозяйству </w:t>
      </w:r>
      <w:r w:rsidR="0022586F"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70003"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Ленинградской области </w:t>
      </w:r>
    </w:p>
    <w:p w:rsidR="00570003" w:rsidRPr="004801E0" w:rsidRDefault="00570003" w:rsidP="004801E0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01E0"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>___ октября</w:t>
      </w:r>
      <w:r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</w:t>
      </w:r>
      <w:r w:rsidR="00D0149F"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801E0"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570003" w:rsidRDefault="00B12A46" w:rsidP="004801E0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1E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(приложение)</w:t>
      </w:r>
    </w:p>
    <w:p w:rsidR="00073809" w:rsidRPr="00FF1B69" w:rsidRDefault="00073809" w:rsidP="00D2539A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03" w:rsidRPr="00FF1B69" w:rsidRDefault="00F3458E" w:rsidP="005700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B69">
        <w:rPr>
          <w:rFonts w:ascii="Times New Roman" w:hAnsi="Times New Roman" w:cs="Times New Roman"/>
          <w:b/>
          <w:sz w:val="26"/>
          <w:szCs w:val="26"/>
        </w:rPr>
        <w:t>ПЛАН</w:t>
      </w:r>
      <w:r w:rsidR="00570003" w:rsidRPr="00FF1B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0003" w:rsidRPr="00FF1B69" w:rsidRDefault="00570003" w:rsidP="005700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B69">
        <w:rPr>
          <w:rFonts w:ascii="Times New Roman" w:hAnsi="Times New Roman" w:cs="Times New Roman"/>
          <w:b/>
          <w:sz w:val="26"/>
          <w:szCs w:val="26"/>
        </w:rPr>
        <w:t>противодействия коррупции в комитете</w:t>
      </w:r>
      <w:r w:rsidR="00251DC7" w:rsidRPr="00FF1B69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Pr="00FF1B69">
        <w:rPr>
          <w:rFonts w:ascii="Times New Roman" w:hAnsi="Times New Roman" w:cs="Times New Roman"/>
          <w:b/>
          <w:sz w:val="26"/>
          <w:szCs w:val="26"/>
        </w:rPr>
        <w:t xml:space="preserve">жилищно-коммунальному хозяйству Ленинградской области </w:t>
      </w:r>
      <w:r w:rsidR="00F3458E" w:rsidRPr="00FF1B69">
        <w:rPr>
          <w:rFonts w:ascii="Times New Roman" w:hAnsi="Times New Roman" w:cs="Times New Roman"/>
          <w:b/>
          <w:sz w:val="26"/>
          <w:szCs w:val="26"/>
        </w:rPr>
        <w:br/>
      </w:r>
      <w:r w:rsidR="00CE2B61">
        <w:rPr>
          <w:rFonts w:ascii="Times New Roman" w:hAnsi="Times New Roman" w:cs="Times New Roman"/>
          <w:b/>
          <w:sz w:val="26"/>
          <w:szCs w:val="26"/>
        </w:rPr>
        <w:t>на 2021 – 2024 годы</w:t>
      </w:r>
    </w:p>
    <w:p w:rsidR="00251DC7" w:rsidRDefault="00251DC7" w:rsidP="00570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5169"/>
        <w:gridCol w:w="2453"/>
        <w:gridCol w:w="3316"/>
        <w:gridCol w:w="3281"/>
      </w:tblGrid>
      <w:tr w:rsidR="002D2287" w:rsidRPr="00FF1B69" w:rsidTr="005D2038">
        <w:tc>
          <w:tcPr>
            <w:tcW w:w="567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69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453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3316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281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Ожидаемые результат реализации мероприятия</w:t>
            </w:r>
          </w:p>
        </w:tc>
      </w:tr>
      <w:tr w:rsidR="002D2287" w:rsidRPr="00FF1B69" w:rsidTr="005D2038">
        <w:trPr>
          <w:trHeight w:val="453"/>
        </w:trPr>
        <w:tc>
          <w:tcPr>
            <w:tcW w:w="567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69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3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16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1" w:type="dxa"/>
            <w:vAlign w:val="center"/>
          </w:tcPr>
          <w:p w:rsidR="00251DC7" w:rsidRPr="00FF1B69" w:rsidRDefault="00251DC7" w:rsidP="00EC0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1DC7" w:rsidRPr="00FF1B69" w:rsidTr="00251DC7">
        <w:trPr>
          <w:trHeight w:val="841"/>
        </w:trPr>
        <w:tc>
          <w:tcPr>
            <w:tcW w:w="14786" w:type="dxa"/>
            <w:gridSpan w:val="5"/>
            <w:vAlign w:val="center"/>
          </w:tcPr>
          <w:p w:rsidR="00251DC7" w:rsidRPr="00FF1B69" w:rsidRDefault="00251DC7" w:rsidP="00BD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Организационные и правовые меры противодействия коррупции </w:t>
            </w:r>
          </w:p>
        </w:tc>
      </w:tr>
      <w:tr w:rsidR="002D2287" w:rsidRPr="00FF1B69" w:rsidTr="001603B4">
        <w:tc>
          <w:tcPr>
            <w:tcW w:w="567" w:type="dxa"/>
          </w:tcPr>
          <w:p w:rsidR="00DF391E" w:rsidRPr="00FF1B69" w:rsidRDefault="001E2236" w:rsidP="00DF3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169" w:type="dxa"/>
          </w:tcPr>
          <w:p w:rsidR="0080397B" w:rsidRPr="00FF1B69" w:rsidRDefault="00DF391E" w:rsidP="004801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председателем комитета</w:t>
            </w:r>
            <w:r w:rsidR="00FA1843">
              <w:rPr>
                <w:rFonts w:ascii="Times New Roman" w:hAnsi="Times New Roman" w:cs="Times New Roman"/>
                <w:sz w:val="26"/>
                <w:szCs w:val="26"/>
              </w:rPr>
              <w:t xml:space="preserve"> по жилищно-коммунальному хозяйству Ленинградской области (далее – комитет)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 и исполнения мероприятий Плана противодействия коррупции</w:t>
            </w:r>
            <w:r w:rsidR="00D0149F"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в к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омитете на 2021</w:t>
            </w:r>
            <w:r w:rsidR="00FA1843">
              <w:rPr>
                <w:rFonts w:ascii="Times New Roman" w:hAnsi="Times New Roman" w:cs="Times New Roman"/>
                <w:sz w:val="26"/>
                <w:szCs w:val="26"/>
              </w:rPr>
              <w:t xml:space="preserve"> - 2024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FA184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Плана противодействия коррупции </w:t>
            </w:r>
            <w:r w:rsidR="00FA1843">
              <w:rPr>
                <w:rFonts w:ascii="Times New Roman" w:hAnsi="Times New Roman" w:cs="Times New Roman"/>
                <w:sz w:val="26"/>
                <w:szCs w:val="26"/>
              </w:rPr>
              <w:t>в Ленинградской области на 2021</w:t>
            </w:r>
            <w:r w:rsidR="00943CB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A1843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FA184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411DFB">
              <w:rPr>
                <w:rFonts w:ascii="Times New Roman" w:hAnsi="Times New Roman" w:cs="Times New Roman"/>
                <w:sz w:val="26"/>
                <w:szCs w:val="26"/>
              </w:rPr>
              <w:t>, принятие мер при неисполнении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планов</w:t>
            </w:r>
          </w:p>
        </w:tc>
        <w:tc>
          <w:tcPr>
            <w:tcW w:w="2453" w:type="dxa"/>
          </w:tcPr>
          <w:p w:rsidR="00DF391E" w:rsidRPr="00FF1B69" w:rsidRDefault="00DF391E" w:rsidP="001603B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DF391E" w:rsidRPr="00FF1B69" w:rsidRDefault="00DF391E" w:rsidP="001603B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6" w:type="dxa"/>
          </w:tcPr>
          <w:p w:rsidR="00DF391E" w:rsidRPr="00FF1B69" w:rsidRDefault="00EC01A3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F391E"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течение 2021</w:t>
            </w:r>
            <w:r w:rsidR="007A30BF">
              <w:rPr>
                <w:rFonts w:ascii="Times New Roman" w:hAnsi="Times New Roman" w:cs="Times New Roman"/>
                <w:sz w:val="26"/>
                <w:szCs w:val="26"/>
              </w:rPr>
              <w:t>-2024 годов</w:t>
            </w:r>
          </w:p>
          <w:p w:rsidR="00DF391E" w:rsidRPr="00FF1B69" w:rsidRDefault="00DF391E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(ежеквартально)</w:t>
            </w:r>
          </w:p>
        </w:tc>
        <w:tc>
          <w:tcPr>
            <w:tcW w:w="3281" w:type="dxa"/>
          </w:tcPr>
          <w:p w:rsidR="00DF391E" w:rsidRPr="00FF1B69" w:rsidRDefault="00EC01A3" w:rsidP="001603B4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F391E" w:rsidRPr="00FF1B69">
              <w:rPr>
                <w:rFonts w:ascii="Times New Roman" w:hAnsi="Times New Roman" w:cs="Times New Roman"/>
                <w:sz w:val="26"/>
                <w:szCs w:val="26"/>
              </w:rPr>
              <w:t>воевременное исполнение мероприятий</w:t>
            </w:r>
          </w:p>
        </w:tc>
      </w:tr>
      <w:tr w:rsidR="0080397B" w:rsidRPr="00FF1B69" w:rsidTr="001603B4">
        <w:trPr>
          <w:trHeight w:val="711"/>
        </w:trPr>
        <w:tc>
          <w:tcPr>
            <w:tcW w:w="567" w:type="dxa"/>
          </w:tcPr>
          <w:p w:rsidR="00DF391E" w:rsidRPr="00FF1B69" w:rsidRDefault="001E2236" w:rsidP="00DF3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169" w:type="dxa"/>
          </w:tcPr>
          <w:p w:rsidR="00DC76CB" w:rsidRPr="00FF1B69" w:rsidRDefault="00DF391E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анализа результатов выполнения мероприятий Плана противодействия коррупции</w:t>
            </w:r>
            <w:proofErr w:type="gramEnd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5065">
              <w:rPr>
                <w:rFonts w:ascii="Times New Roman" w:hAnsi="Times New Roman" w:cs="Times New Roman"/>
                <w:sz w:val="26"/>
                <w:szCs w:val="26"/>
              </w:rPr>
              <w:t xml:space="preserve">в Ленинградской области на 2021 – 2024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8175F1">
              <w:rPr>
                <w:rFonts w:ascii="Times New Roman" w:hAnsi="Times New Roman" w:cs="Times New Roman"/>
                <w:sz w:val="26"/>
                <w:szCs w:val="26"/>
              </w:rPr>
              <w:t xml:space="preserve">ы. </w:t>
            </w:r>
            <w:r w:rsidR="00B550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редставление информации в Администрацию Губернатора и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Правительства Ленинградской области </w:t>
            </w:r>
            <w:r w:rsidR="00650ABC" w:rsidRPr="00FF1B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(далее – Администрация)</w:t>
            </w:r>
          </w:p>
        </w:tc>
        <w:tc>
          <w:tcPr>
            <w:tcW w:w="2453" w:type="dxa"/>
          </w:tcPr>
          <w:p w:rsidR="00DF391E" w:rsidRPr="00FF1B69" w:rsidRDefault="00DF391E" w:rsidP="001603B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правового обеспечения комитета</w:t>
            </w:r>
          </w:p>
        </w:tc>
        <w:tc>
          <w:tcPr>
            <w:tcW w:w="3316" w:type="dxa"/>
          </w:tcPr>
          <w:p w:rsidR="00650ABC" w:rsidRPr="00FF1B69" w:rsidRDefault="008175F1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2021 – 2024 годов</w:t>
            </w:r>
            <w:r w:rsidR="00DF391E"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со сроками, установленными постановлением Правительства Ленинградской области от </w:t>
            </w:r>
            <w:r w:rsidR="00DF391E"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 октября 2018 года № 380</w:t>
            </w:r>
          </w:p>
        </w:tc>
        <w:tc>
          <w:tcPr>
            <w:tcW w:w="3281" w:type="dxa"/>
          </w:tcPr>
          <w:p w:rsidR="00DF391E" w:rsidRPr="00FF1B69" w:rsidRDefault="00DF391E" w:rsidP="001603B4">
            <w:pPr>
              <w:rPr>
                <w:rFonts w:ascii="Times New Roman" w:hAnsi="Times New Roman" w:cs="Times New Roman"/>
                <w:color w:val="00B050"/>
                <w:sz w:val="26"/>
                <w:szCs w:val="26"/>
                <w:u w:val="single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эффективности работы в сфере противодействия коррупции,</w:t>
            </w:r>
            <w:r w:rsidRPr="00FF1B6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предупреждение коррупционных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правонарушений</w:t>
            </w:r>
          </w:p>
        </w:tc>
      </w:tr>
      <w:tr w:rsidR="00650ABC" w:rsidRPr="00FF1B69" w:rsidTr="001603B4">
        <w:tc>
          <w:tcPr>
            <w:tcW w:w="567" w:type="dxa"/>
          </w:tcPr>
          <w:p w:rsidR="001E2236" w:rsidRPr="00332C5B" w:rsidRDefault="001E2236" w:rsidP="00DF391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07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5169" w:type="dxa"/>
          </w:tcPr>
          <w:p w:rsidR="001E2236" w:rsidRPr="00FF1B69" w:rsidRDefault="009B6185" w:rsidP="004801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Разработка и обеспечение принятия нормативных правовых актов Ленинградской области 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</w:tc>
        <w:tc>
          <w:tcPr>
            <w:tcW w:w="2453" w:type="dxa"/>
          </w:tcPr>
          <w:p w:rsidR="001E2236" w:rsidRPr="00FF1B69" w:rsidRDefault="009B6185" w:rsidP="001603B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Сектор правового обеспечения комитета</w:t>
            </w:r>
          </w:p>
        </w:tc>
        <w:tc>
          <w:tcPr>
            <w:tcW w:w="3316" w:type="dxa"/>
          </w:tcPr>
          <w:p w:rsidR="009B6185" w:rsidRPr="00FF1B69" w:rsidRDefault="00093906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2021 – 2024 годов </w:t>
            </w:r>
            <w:r w:rsidR="009B6185" w:rsidRPr="00FF1B69">
              <w:rPr>
                <w:rFonts w:ascii="Times New Roman" w:hAnsi="Times New Roman" w:cs="Times New Roman"/>
                <w:sz w:val="26"/>
                <w:szCs w:val="26"/>
              </w:rPr>
              <w:t>(по мере изменения законодательства)</w:t>
            </w:r>
          </w:p>
          <w:p w:rsidR="001E2236" w:rsidRPr="00FF1B69" w:rsidRDefault="001E2236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1" w:type="dxa"/>
          </w:tcPr>
          <w:p w:rsidR="00EC01A3" w:rsidRPr="00FF1B69" w:rsidRDefault="009B6185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Своевременное принятие соответствующих нормативных правовых актов, приведение нормативных правовых актов в соответствие с действующим законодательством</w:t>
            </w:r>
          </w:p>
        </w:tc>
      </w:tr>
      <w:tr w:rsidR="00650ABC" w:rsidRPr="00FF1B69" w:rsidTr="001603B4">
        <w:tc>
          <w:tcPr>
            <w:tcW w:w="567" w:type="dxa"/>
          </w:tcPr>
          <w:p w:rsidR="00F96CF1" w:rsidRPr="00FF1B69" w:rsidRDefault="00F96CF1" w:rsidP="00DF3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5169" w:type="dxa"/>
          </w:tcPr>
          <w:p w:rsidR="00DC76CB" w:rsidRDefault="00F96CF1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Ленинградской области (проектов нормативных правовых актов Ленинградской области) при проведении их правовой экспертизы и мониторинге применения. </w:t>
            </w:r>
            <w:proofErr w:type="gramStart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Размещение проектов нормативных правовых актов Ленинградской области на официальном интернет-портале Администрации Ленинградской области в сети «Интернет» в целях организации проведения независимой антикоррупционной экспертизы</w:t>
            </w:r>
            <w:proofErr w:type="gramEnd"/>
          </w:p>
          <w:p w:rsidR="001603B4" w:rsidRPr="00FF1B69" w:rsidRDefault="001603B4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6CF1" w:rsidRPr="00FF1B69" w:rsidRDefault="00F96CF1" w:rsidP="001603B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Сектор правового обеспечения комитета</w:t>
            </w:r>
          </w:p>
        </w:tc>
        <w:tc>
          <w:tcPr>
            <w:tcW w:w="3316" w:type="dxa"/>
          </w:tcPr>
          <w:p w:rsidR="00F96CF1" w:rsidRPr="00FF1B69" w:rsidRDefault="00D10746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2021 – 2024 годов</w:t>
            </w:r>
          </w:p>
        </w:tc>
        <w:tc>
          <w:tcPr>
            <w:tcW w:w="3281" w:type="dxa"/>
          </w:tcPr>
          <w:p w:rsidR="00F96CF1" w:rsidRPr="00FF1B69" w:rsidRDefault="00F96CF1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Выявление в нормативных правовых актах (проектах нормативных правовых актов) коррупциогенных факторов и их устранение</w:t>
            </w:r>
          </w:p>
        </w:tc>
      </w:tr>
      <w:tr w:rsidR="00650ABC" w:rsidRPr="00FF1B69" w:rsidTr="001603B4">
        <w:tc>
          <w:tcPr>
            <w:tcW w:w="567" w:type="dxa"/>
          </w:tcPr>
          <w:p w:rsidR="006E76CA" w:rsidRPr="00FF1B69" w:rsidRDefault="006E76CA" w:rsidP="00DF3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5169" w:type="dxa"/>
          </w:tcPr>
          <w:p w:rsidR="009C248C" w:rsidRDefault="006E76CA" w:rsidP="0048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актов прокурорского реагирования по вопросам нарушений требований законодательства в сфере противодействия коррупции, поступивших в комитет. Представление результатов анализа в </w:t>
            </w:r>
            <w:r w:rsidR="006004C3" w:rsidRPr="00FF1B6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  <w:p w:rsidR="00DC76CB" w:rsidRDefault="00DC76CB" w:rsidP="0048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3B4" w:rsidRPr="00FF1B69" w:rsidRDefault="001603B4" w:rsidP="0048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6E76CA" w:rsidRPr="00FF1B69" w:rsidRDefault="006E76CA" w:rsidP="001603B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Сектор правового обеспечения комитета</w:t>
            </w:r>
          </w:p>
        </w:tc>
        <w:tc>
          <w:tcPr>
            <w:tcW w:w="3316" w:type="dxa"/>
          </w:tcPr>
          <w:p w:rsidR="00F70637" w:rsidRPr="00F70637" w:rsidRDefault="00F70637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637">
              <w:rPr>
                <w:rFonts w:ascii="Times New Roman" w:hAnsi="Times New Roman" w:cs="Times New Roman"/>
                <w:sz w:val="26"/>
                <w:szCs w:val="26"/>
              </w:rPr>
              <w:t>до 30 декабря 2021 года,</w:t>
            </w:r>
          </w:p>
          <w:p w:rsidR="00F70637" w:rsidRPr="00F70637" w:rsidRDefault="00F70637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637">
              <w:rPr>
                <w:rFonts w:ascii="Times New Roman" w:hAnsi="Times New Roman" w:cs="Times New Roman"/>
                <w:sz w:val="26"/>
                <w:szCs w:val="26"/>
              </w:rPr>
              <w:t>до 30 декабря 2022 года,</w:t>
            </w:r>
          </w:p>
          <w:p w:rsidR="00F70637" w:rsidRPr="00F70637" w:rsidRDefault="00F70637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637">
              <w:rPr>
                <w:rFonts w:ascii="Times New Roman" w:hAnsi="Times New Roman" w:cs="Times New Roman"/>
                <w:sz w:val="26"/>
                <w:szCs w:val="26"/>
              </w:rPr>
              <w:t>до 30 декабря 2023 года,</w:t>
            </w:r>
          </w:p>
          <w:p w:rsidR="00F70637" w:rsidRPr="00F70637" w:rsidRDefault="00F70637" w:rsidP="00160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0637">
              <w:rPr>
                <w:rFonts w:ascii="Times New Roman" w:hAnsi="Times New Roman" w:cs="Times New Roman"/>
                <w:sz w:val="26"/>
                <w:szCs w:val="26"/>
              </w:rPr>
              <w:t>до 30 декабря 2024 года</w:t>
            </w:r>
          </w:p>
          <w:p w:rsidR="006E76CA" w:rsidRPr="00FF1B69" w:rsidRDefault="006E76CA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1" w:type="dxa"/>
          </w:tcPr>
          <w:p w:rsidR="006E76CA" w:rsidRPr="00FF1B69" w:rsidRDefault="006E76CA" w:rsidP="0016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Предупреждение (снижение) коррупционных правонарушений</w:t>
            </w:r>
          </w:p>
        </w:tc>
      </w:tr>
      <w:tr w:rsidR="005D2038" w:rsidRPr="00FF1B69" w:rsidTr="009C248C">
        <w:trPr>
          <w:trHeight w:val="631"/>
        </w:trPr>
        <w:tc>
          <w:tcPr>
            <w:tcW w:w="14786" w:type="dxa"/>
            <w:gridSpan w:val="5"/>
            <w:vAlign w:val="center"/>
          </w:tcPr>
          <w:p w:rsidR="005D2038" w:rsidRPr="005D2038" w:rsidRDefault="005D2038" w:rsidP="001C3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03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 Цифровые технологии в противодействии коррупции</w:t>
            </w:r>
          </w:p>
        </w:tc>
      </w:tr>
      <w:tr w:rsidR="00DC76CB" w:rsidRPr="00FF1B69" w:rsidTr="00501799">
        <w:trPr>
          <w:trHeight w:val="1943"/>
        </w:trPr>
        <w:tc>
          <w:tcPr>
            <w:tcW w:w="567" w:type="dxa"/>
            <w:vMerge w:val="restart"/>
          </w:tcPr>
          <w:p w:rsidR="00DC76CB" w:rsidRPr="00FF1B69" w:rsidRDefault="00DC76CB" w:rsidP="005D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169" w:type="dxa"/>
          </w:tcPr>
          <w:p w:rsidR="00DC76CB" w:rsidRPr="00FF1B69" w:rsidRDefault="00DC76CB" w:rsidP="00DC7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038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каналов получения информации, по которым граждане могут конфиденциально сообщать о возможных коррупционных правонарушениях.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2038">
              <w:rPr>
                <w:rFonts w:ascii="Times New Roman" w:hAnsi="Times New Roman" w:cs="Times New Roman"/>
                <w:sz w:val="26"/>
                <w:szCs w:val="26"/>
              </w:rPr>
              <w:t>Осуществление рассмотрения поступивших сообщени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й, принятие соответствующих мер</w:t>
            </w:r>
          </w:p>
        </w:tc>
        <w:tc>
          <w:tcPr>
            <w:tcW w:w="2453" w:type="dxa"/>
            <w:vMerge w:val="restart"/>
          </w:tcPr>
          <w:p w:rsidR="00501799" w:rsidRPr="00FF1B69" w:rsidRDefault="00501799" w:rsidP="00501799">
            <w:pPr>
              <w:pStyle w:val="ConsPlusNormal"/>
            </w:pPr>
            <w:r w:rsidRPr="00FF1B69">
              <w:t>Руководители структурных подразделений комитета</w:t>
            </w:r>
          </w:p>
          <w:p w:rsidR="00DC76CB" w:rsidRPr="005D2038" w:rsidRDefault="00DC76CB" w:rsidP="00501799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6" w:type="dxa"/>
          </w:tcPr>
          <w:p w:rsidR="00DC76CB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2021 – 2024 годов</w:t>
            </w:r>
          </w:p>
          <w:p w:rsidR="00DC76CB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6CB" w:rsidRPr="00FF1B69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1" w:type="dxa"/>
            <w:vMerge w:val="restart"/>
          </w:tcPr>
          <w:p w:rsidR="00DC76CB" w:rsidRPr="00FF1B69" w:rsidRDefault="00DC76CB" w:rsidP="0069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6CB">
              <w:rPr>
                <w:rFonts w:ascii="Times New Roman" w:hAnsi="Times New Roman" w:cs="Times New Roman"/>
                <w:sz w:val="26"/>
                <w:szCs w:val="26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</w:tr>
      <w:tr w:rsidR="00DC76CB" w:rsidRPr="00FF1B69" w:rsidTr="00691E03">
        <w:trPr>
          <w:trHeight w:val="1942"/>
        </w:trPr>
        <w:tc>
          <w:tcPr>
            <w:tcW w:w="567" w:type="dxa"/>
            <w:vMerge/>
          </w:tcPr>
          <w:p w:rsidR="00DC76CB" w:rsidRDefault="00DC76CB" w:rsidP="005D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9" w:type="dxa"/>
          </w:tcPr>
          <w:p w:rsidR="00DC76CB" w:rsidRDefault="00DC76CB" w:rsidP="005D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6CB" w:rsidRPr="005D2038" w:rsidRDefault="00DC76CB" w:rsidP="00C86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038">
              <w:rPr>
                <w:rFonts w:ascii="Times New Roman" w:hAnsi="Times New Roman" w:cs="Times New Roman"/>
                <w:sz w:val="26"/>
                <w:szCs w:val="26"/>
              </w:rPr>
              <w:t>Представл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 информации в Администрацию</w:t>
            </w:r>
          </w:p>
        </w:tc>
        <w:tc>
          <w:tcPr>
            <w:tcW w:w="2453" w:type="dxa"/>
            <w:vMerge/>
            <w:vAlign w:val="center"/>
          </w:tcPr>
          <w:p w:rsidR="00DC76CB" w:rsidRPr="005D2038" w:rsidRDefault="00DC76CB" w:rsidP="005D01F0">
            <w:pPr>
              <w:ind w:left="34" w:right="171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316" w:type="dxa"/>
          </w:tcPr>
          <w:p w:rsidR="00DC76CB" w:rsidRPr="00DC76CB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6CB">
              <w:rPr>
                <w:rFonts w:ascii="Times New Roman" w:hAnsi="Times New Roman" w:cs="Times New Roman"/>
                <w:sz w:val="26"/>
                <w:szCs w:val="26"/>
              </w:rPr>
              <w:t>До 25 декабря 2021 года,</w:t>
            </w:r>
          </w:p>
          <w:p w:rsidR="00DC76CB" w:rsidRPr="00DC76CB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6CB">
              <w:rPr>
                <w:rFonts w:ascii="Times New Roman" w:hAnsi="Times New Roman" w:cs="Times New Roman"/>
                <w:sz w:val="26"/>
                <w:szCs w:val="26"/>
              </w:rPr>
              <w:t>до 25 декабря 2022 года,</w:t>
            </w:r>
          </w:p>
          <w:p w:rsidR="00DC76CB" w:rsidRPr="00DC76CB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6CB">
              <w:rPr>
                <w:rFonts w:ascii="Times New Roman" w:hAnsi="Times New Roman" w:cs="Times New Roman"/>
                <w:sz w:val="26"/>
                <w:szCs w:val="26"/>
              </w:rPr>
              <w:t>до 25 декабря 2023 года,</w:t>
            </w:r>
          </w:p>
          <w:p w:rsidR="00DC76CB" w:rsidRDefault="00DC76CB" w:rsidP="0069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6CB">
              <w:rPr>
                <w:rFonts w:ascii="Times New Roman" w:hAnsi="Times New Roman" w:cs="Times New Roman"/>
                <w:sz w:val="26"/>
                <w:szCs w:val="26"/>
              </w:rPr>
              <w:t>до 25 декабря 2024 года</w:t>
            </w:r>
          </w:p>
        </w:tc>
        <w:tc>
          <w:tcPr>
            <w:tcW w:w="3281" w:type="dxa"/>
            <w:vMerge/>
            <w:vAlign w:val="center"/>
          </w:tcPr>
          <w:p w:rsidR="00DC76CB" w:rsidRPr="00FF1B69" w:rsidRDefault="00DC76CB" w:rsidP="005D0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8D5" w:rsidRPr="00FF1B69" w:rsidTr="009C248C">
        <w:trPr>
          <w:trHeight w:val="631"/>
        </w:trPr>
        <w:tc>
          <w:tcPr>
            <w:tcW w:w="14786" w:type="dxa"/>
            <w:gridSpan w:val="5"/>
            <w:vAlign w:val="center"/>
          </w:tcPr>
          <w:p w:rsidR="003328D5" w:rsidRPr="00FF1B69" w:rsidRDefault="00890C30" w:rsidP="001C3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328D5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1C36C6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>Антикоррупционный мониторинг</w:t>
            </w:r>
          </w:p>
        </w:tc>
      </w:tr>
      <w:tr w:rsidR="00890C30" w:rsidRPr="00FF1B69" w:rsidTr="00C46742">
        <w:trPr>
          <w:trHeight w:val="2243"/>
        </w:trPr>
        <w:tc>
          <w:tcPr>
            <w:tcW w:w="567" w:type="dxa"/>
            <w:vMerge w:val="restart"/>
          </w:tcPr>
          <w:p w:rsidR="00890C30" w:rsidRPr="00FF1B69" w:rsidRDefault="00890C30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169" w:type="dxa"/>
          </w:tcPr>
          <w:p w:rsidR="00890C30" w:rsidRPr="00FF1B69" w:rsidRDefault="00890C30" w:rsidP="00D82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обращений граждан и юридических лиц о коррупционных проявлениях в деятельности должностных лиц органов исполнительной власти, других государственных органов, органов местного самоуправления, государственных организаций, подведомственных органам исполнительной власти, поступивших в органы исполнительной власти, а также сообщений,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оступивших на телефонную линию «Противодействие коррупции»</w:t>
            </w: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 xml:space="preserve"> в Адми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нистрации Ленинградской области</w:t>
            </w:r>
          </w:p>
          <w:p w:rsidR="00890C30" w:rsidRPr="00FF1B69" w:rsidRDefault="00890C30" w:rsidP="00D82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  <w:vMerge w:val="restart"/>
          </w:tcPr>
          <w:p w:rsidR="00890C30" w:rsidRPr="00FF1B69" w:rsidRDefault="00890C30" w:rsidP="00C46742">
            <w:pPr>
              <w:pStyle w:val="ConsPlusNormal"/>
              <w:jc w:val="center"/>
            </w:pPr>
            <w:r w:rsidRPr="00FF1B69">
              <w:t>Руководители структурных подразделений, сектор правового обеспечения комитета</w:t>
            </w:r>
          </w:p>
          <w:p w:rsidR="00890C30" w:rsidRPr="00FF1B69" w:rsidRDefault="00890C30" w:rsidP="00C46742">
            <w:pPr>
              <w:ind w:left="34" w:right="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6" w:type="dxa"/>
          </w:tcPr>
          <w:p w:rsidR="00890C30" w:rsidRPr="00FF1B69" w:rsidRDefault="00890C30" w:rsidP="00C46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 (проведение мониторинга - ежеквартально)</w:t>
            </w:r>
          </w:p>
        </w:tc>
        <w:tc>
          <w:tcPr>
            <w:tcW w:w="3281" w:type="dxa"/>
            <w:vMerge w:val="restart"/>
          </w:tcPr>
          <w:p w:rsidR="00890C30" w:rsidRPr="00FF1B69" w:rsidRDefault="00890C30" w:rsidP="00C46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  <w:p w:rsidR="00890C30" w:rsidRPr="00FF1B69" w:rsidRDefault="00890C30" w:rsidP="00C46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0C30" w:rsidRPr="00FF1B69" w:rsidTr="00FF63D7">
        <w:trPr>
          <w:trHeight w:val="1278"/>
        </w:trPr>
        <w:tc>
          <w:tcPr>
            <w:tcW w:w="567" w:type="dxa"/>
            <w:vMerge/>
          </w:tcPr>
          <w:p w:rsidR="00890C30" w:rsidRDefault="00890C30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9" w:type="dxa"/>
          </w:tcPr>
          <w:p w:rsidR="00890C30" w:rsidRPr="00FF1B69" w:rsidRDefault="00890C30" w:rsidP="005F2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</w:p>
        </w:tc>
        <w:tc>
          <w:tcPr>
            <w:tcW w:w="2453" w:type="dxa"/>
            <w:vMerge/>
            <w:vAlign w:val="center"/>
          </w:tcPr>
          <w:p w:rsidR="00890C30" w:rsidRPr="00FF1B69" w:rsidRDefault="00890C30" w:rsidP="003141BD">
            <w:pPr>
              <w:pStyle w:val="ConsPlusNormal"/>
              <w:jc w:val="center"/>
            </w:pPr>
          </w:p>
        </w:tc>
        <w:tc>
          <w:tcPr>
            <w:tcW w:w="3316" w:type="dxa"/>
          </w:tcPr>
          <w:p w:rsidR="000B03EB" w:rsidRPr="000B03EB" w:rsidRDefault="000B03EB" w:rsidP="00230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EB">
              <w:rPr>
                <w:rFonts w:ascii="Times New Roman" w:hAnsi="Times New Roman" w:cs="Times New Roman"/>
                <w:sz w:val="26"/>
                <w:szCs w:val="26"/>
              </w:rPr>
              <w:t>До 30 декабря 2021 года,</w:t>
            </w:r>
          </w:p>
          <w:p w:rsidR="000B03EB" w:rsidRPr="000B03EB" w:rsidRDefault="000B03EB" w:rsidP="00230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EB">
              <w:rPr>
                <w:rFonts w:ascii="Times New Roman" w:hAnsi="Times New Roman" w:cs="Times New Roman"/>
                <w:sz w:val="26"/>
                <w:szCs w:val="26"/>
              </w:rPr>
              <w:t>до 30 декабря 2022 года,</w:t>
            </w:r>
          </w:p>
          <w:p w:rsidR="000B03EB" w:rsidRPr="000B03EB" w:rsidRDefault="000B03EB" w:rsidP="00230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EB">
              <w:rPr>
                <w:rFonts w:ascii="Times New Roman" w:hAnsi="Times New Roman" w:cs="Times New Roman"/>
                <w:sz w:val="26"/>
                <w:szCs w:val="26"/>
              </w:rPr>
              <w:t>до 30 декабря 2023 года,</w:t>
            </w:r>
          </w:p>
          <w:p w:rsidR="00890C30" w:rsidRPr="00FF1B69" w:rsidRDefault="000B03EB" w:rsidP="00230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EB">
              <w:rPr>
                <w:rFonts w:ascii="Times New Roman" w:hAnsi="Times New Roman" w:cs="Times New Roman"/>
                <w:sz w:val="26"/>
                <w:szCs w:val="26"/>
              </w:rPr>
              <w:t>до 30 декабря 2024 года</w:t>
            </w:r>
          </w:p>
        </w:tc>
        <w:tc>
          <w:tcPr>
            <w:tcW w:w="3281" w:type="dxa"/>
            <w:vMerge/>
            <w:vAlign w:val="center"/>
          </w:tcPr>
          <w:p w:rsidR="00890C30" w:rsidRPr="00FF1B69" w:rsidRDefault="00890C30" w:rsidP="00314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63A" w:rsidRPr="00FF1B69" w:rsidTr="008551AC">
        <w:trPr>
          <w:trHeight w:val="731"/>
        </w:trPr>
        <w:tc>
          <w:tcPr>
            <w:tcW w:w="14786" w:type="dxa"/>
            <w:gridSpan w:val="5"/>
            <w:vAlign w:val="center"/>
          </w:tcPr>
          <w:p w:rsidR="00DF663A" w:rsidRPr="00FF1B69" w:rsidRDefault="004C79F6" w:rsidP="00855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8551AC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>. Профилактика коррупционных и иных правонарушений в комитете</w:t>
            </w:r>
          </w:p>
        </w:tc>
      </w:tr>
      <w:tr w:rsidR="00650ABC" w:rsidRPr="00FF1B69" w:rsidTr="00691E03">
        <w:trPr>
          <w:trHeight w:val="3803"/>
        </w:trPr>
        <w:tc>
          <w:tcPr>
            <w:tcW w:w="567" w:type="dxa"/>
          </w:tcPr>
          <w:p w:rsidR="0021074E" w:rsidRPr="00FF1B69" w:rsidRDefault="00180F25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1074E" w:rsidRPr="00FF1B6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169" w:type="dxa"/>
          </w:tcPr>
          <w:p w:rsidR="0021074E" w:rsidRPr="00FF1B69" w:rsidRDefault="0021074E" w:rsidP="005F2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комитете, а также участие в пределах своей компетенции в работе </w:t>
            </w:r>
            <w:r w:rsidR="004E0EF7"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</w:t>
            </w:r>
          </w:p>
          <w:p w:rsidR="0021074E" w:rsidRPr="00FF1B69" w:rsidRDefault="0021074E" w:rsidP="007D1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21074E" w:rsidRPr="00FF1B69" w:rsidRDefault="0021074E" w:rsidP="00691E03">
            <w:pPr>
              <w:pStyle w:val="ConsPlusNormal"/>
            </w:pPr>
            <w:r w:rsidRPr="00FF1B69">
              <w:t>Руководители структурных подразделений</w:t>
            </w:r>
            <w:r w:rsidR="000B723E" w:rsidRPr="00FF1B69">
              <w:t xml:space="preserve"> комитета</w:t>
            </w:r>
          </w:p>
          <w:p w:rsidR="0021074E" w:rsidRPr="00FF1B69" w:rsidRDefault="0021074E" w:rsidP="00691E03">
            <w:pPr>
              <w:pStyle w:val="ConsPlusNormal"/>
            </w:pPr>
          </w:p>
        </w:tc>
        <w:tc>
          <w:tcPr>
            <w:tcW w:w="3316" w:type="dxa"/>
          </w:tcPr>
          <w:p w:rsidR="0021074E" w:rsidRPr="00FF1B69" w:rsidRDefault="00180F25" w:rsidP="0069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21074E" w:rsidRDefault="00F53996" w:rsidP="0069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 обеспечение привлечения гражданских служащих к ответственности за совершение коррупционных правонарушений</w:t>
            </w:r>
          </w:p>
          <w:p w:rsidR="00416557" w:rsidRPr="00FF1B69" w:rsidRDefault="00416557" w:rsidP="0069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996" w:rsidRPr="00FF1B69" w:rsidTr="001042B2">
        <w:trPr>
          <w:trHeight w:val="667"/>
        </w:trPr>
        <w:tc>
          <w:tcPr>
            <w:tcW w:w="14786" w:type="dxa"/>
            <w:gridSpan w:val="5"/>
            <w:vAlign w:val="center"/>
          </w:tcPr>
          <w:p w:rsidR="00F53996" w:rsidRPr="00FF1B69" w:rsidRDefault="006810A9" w:rsidP="00D62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F53996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Реализация антикоррупционной политики в сфере закупок товаров, работ, услуг, </w:t>
            </w:r>
            <w:r w:rsidR="00D629BE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F53996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>а также в сфере финансового контроля</w:t>
            </w:r>
          </w:p>
        </w:tc>
      </w:tr>
      <w:tr w:rsidR="00650ABC" w:rsidRPr="00FF1B69" w:rsidTr="009C33C8">
        <w:trPr>
          <w:trHeight w:val="1407"/>
        </w:trPr>
        <w:tc>
          <w:tcPr>
            <w:tcW w:w="567" w:type="dxa"/>
            <w:vMerge w:val="restart"/>
          </w:tcPr>
          <w:p w:rsidR="000C47F1" w:rsidRPr="00FF1B69" w:rsidRDefault="006810A9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47F1" w:rsidRPr="00FF1B6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169" w:type="dxa"/>
          </w:tcPr>
          <w:p w:rsidR="00DE40E5" w:rsidRPr="00FF1B69" w:rsidRDefault="00E66BC1" w:rsidP="00E66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Ленинградской </w:t>
            </w:r>
            <w:r w:rsidR="00DE40E5" w:rsidRPr="00FF1B69">
              <w:rPr>
                <w:rFonts w:ascii="Times New Roman" w:hAnsi="Times New Roman" w:cs="Times New Roman"/>
                <w:sz w:val="26"/>
                <w:szCs w:val="26"/>
              </w:rPr>
              <w:t>области (далее - закупки)</w:t>
            </w:r>
          </w:p>
          <w:p w:rsidR="000C47F1" w:rsidRPr="00FF1B69" w:rsidRDefault="000C47F1" w:rsidP="00EA2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  <w:vMerge w:val="restart"/>
          </w:tcPr>
          <w:p w:rsidR="000C47F1" w:rsidRPr="00FF1B69" w:rsidRDefault="00DE40E5" w:rsidP="009C33C8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перспективного развития жилищно-коммунального хозяйства комитета</w:t>
            </w:r>
            <w:r w:rsidR="00386DA1"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</w:t>
            </w:r>
            <w:r w:rsidR="00386DA1"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установленной компетенции</w:t>
            </w:r>
          </w:p>
        </w:tc>
        <w:tc>
          <w:tcPr>
            <w:tcW w:w="3316" w:type="dxa"/>
          </w:tcPr>
          <w:p w:rsidR="000C47F1" w:rsidRPr="00FF1B69" w:rsidRDefault="006C5D50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2021-2024 годов</w:t>
            </w:r>
          </w:p>
        </w:tc>
        <w:tc>
          <w:tcPr>
            <w:tcW w:w="3281" w:type="dxa"/>
            <w:vMerge w:val="restart"/>
          </w:tcPr>
          <w:p w:rsidR="00C21B6E" w:rsidRPr="00FF1B69" w:rsidRDefault="00C21B6E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Профилактика нарушений требований законодательства при осуществлении закупок товаров, работ, услуг</w:t>
            </w:r>
          </w:p>
          <w:p w:rsidR="000C47F1" w:rsidRPr="00FF1B69" w:rsidRDefault="000C47F1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ABC" w:rsidRPr="00FF1B69" w:rsidTr="009C33C8">
        <w:trPr>
          <w:trHeight w:val="157"/>
        </w:trPr>
        <w:tc>
          <w:tcPr>
            <w:tcW w:w="567" w:type="dxa"/>
            <w:vMerge/>
          </w:tcPr>
          <w:p w:rsidR="000C47F1" w:rsidRPr="00FF1B69" w:rsidRDefault="000C47F1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9" w:type="dxa"/>
          </w:tcPr>
          <w:p w:rsidR="00E66BC1" w:rsidRPr="00FF1B69" w:rsidRDefault="00E66BC1" w:rsidP="00E66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Представление информации о результатах проведенной работы в Администрацию</w:t>
            </w:r>
          </w:p>
          <w:p w:rsidR="000C47F1" w:rsidRPr="00FF1B69" w:rsidRDefault="000C47F1" w:rsidP="00EA2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  <w:vMerge/>
          </w:tcPr>
          <w:p w:rsidR="000C47F1" w:rsidRPr="00FF1B69" w:rsidRDefault="000C47F1" w:rsidP="009C33C8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6" w:type="dxa"/>
          </w:tcPr>
          <w:p w:rsidR="006C5D50" w:rsidRPr="006C5D50" w:rsidRDefault="006C5D50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D50">
              <w:rPr>
                <w:rFonts w:ascii="Times New Roman" w:hAnsi="Times New Roman" w:cs="Times New Roman"/>
                <w:sz w:val="26"/>
                <w:szCs w:val="26"/>
              </w:rPr>
              <w:t>До 30 декабря 2021 года,</w:t>
            </w:r>
          </w:p>
          <w:p w:rsidR="006C5D50" w:rsidRPr="006C5D50" w:rsidRDefault="006C5D50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D50">
              <w:rPr>
                <w:rFonts w:ascii="Times New Roman" w:hAnsi="Times New Roman" w:cs="Times New Roman"/>
                <w:sz w:val="26"/>
                <w:szCs w:val="26"/>
              </w:rPr>
              <w:t>до 30 декабря 2022 года,</w:t>
            </w:r>
          </w:p>
          <w:p w:rsidR="006C5D50" w:rsidRPr="006C5D50" w:rsidRDefault="006C5D50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D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декабря 2023 года,</w:t>
            </w:r>
          </w:p>
          <w:p w:rsidR="000C47F1" w:rsidRDefault="006C5D50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D50">
              <w:rPr>
                <w:rFonts w:ascii="Times New Roman" w:hAnsi="Times New Roman" w:cs="Times New Roman"/>
                <w:sz w:val="26"/>
                <w:szCs w:val="26"/>
              </w:rPr>
              <w:t>до 30 декабря 2024 года</w:t>
            </w:r>
          </w:p>
          <w:p w:rsidR="006C5D50" w:rsidRPr="00FF1B69" w:rsidRDefault="006C5D50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1" w:type="dxa"/>
            <w:vMerge/>
          </w:tcPr>
          <w:p w:rsidR="000C47F1" w:rsidRPr="00FF1B69" w:rsidRDefault="000C47F1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ABC" w:rsidRPr="00FF1B69" w:rsidTr="009C33C8">
        <w:trPr>
          <w:trHeight w:val="157"/>
        </w:trPr>
        <w:tc>
          <w:tcPr>
            <w:tcW w:w="567" w:type="dxa"/>
          </w:tcPr>
          <w:p w:rsidR="00E00E95" w:rsidRPr="00FF1B69" w:rsidRDefault="006C5D50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E00E95" w:rsidRPr="00FF1B6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169" w:type="dxa"/>
          </w:tcPr>
          <w:p w:rsidR="00E00E95" w:rsidRPr="00FF1B69" w:rsidRDefault="00E00E95" w:rsidP="00BA5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соблюдения требований об отсутствии конфликта интересов между участниками закупки и заказчиком, установленных </w:t>
            </w:r>
            <w:hyperlink r:id="rId8" w:history="1">
              <w:r w:rsidRPr="00FF1B69">
                <w:rPr>
                  <w:rFonts w:ascii="Times New Roman" w:hAnsi="Times New Roman" w:cs="Times New Roman"/>
                  <w:sz w:val="26"/>
                  <w:szCs w:val="26"/>
                </w:rPr>
                <w:t>пунктом 9 части 1 статьи 31</w:t>
              </w:r>
            </w:hyperlink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E00E95" w:rsidRPr="00FF1B69" w:rsidRDefault="00E00E95" w:rsidP="00E66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E00E95" w:rsidRPr="00FF1B69" w:rsidRDefault="00FD67B8" w:rsidP="009C33C8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перспективного развития жилищно-коммунального хозяйства комитета в рамках установленной компетенции</w:t>
            </w:r>
          </w:p>
        </w:tc>
        <w:tc>
          <w:tcPr>
            <w:tcW w:w="3316" w:type="dxa"/>
          </w:tcPr>
          <w:p w:rsidR="00E00E95" w:rsidRPr="00FF1B69" w:rsidRDefault="00B3328B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E00E95" w:rsidRPr="00FF1B69" w:rsidRDefault="00E00E95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Профилактика коррупционных правонарушений</w:t>
            </w:r>
          </w:p>
        </w:tc>
      </w:tr>
      <w:tr w:rsidR="00650ABC" w:rsidRPr="00FF1B69" w:rsidTr="009C33C8">
        <w:trPr>
          <w:trHeight w:val="158"/>
        </w:trPr>
        <w:tc>
          <w:tcPr>
            <w:tcW w:w="567" w:type="dxa"/>
            <w:vMerge w:val="restart"/>
          </w:tcPr>
          <w:p w:rsidR="00381953" w:rsidRPr="00FF1B69" w:rsidRDefault="00D45EE5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1953" w:rsidRPr="00FF1B69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169" w:type="dxa"/>
          </w:tcPr>
          <w:p w:rsidR="00381953" w:rsidRPr="00FF1B69" w:rsidRDefault="00381953" w:rsidP="00381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Осуществление анализа сведений:</w:t>
            </w:r>
          </w:p>
          <w:p w:rsidR="00381953" w:rsidRPr="00FF1B69" w:rsidRDefault="00463DE3" w:rsidP="00381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81953" w:rsidRPr="00FF1B69">
              <w:rPr>
                <w:rFonts w:ascii="Times New Roman" w:hAnsi="Times New Roman" w:cs="Times New Roman"/>
                <w:sz w:val="26"/>
                <w:szCs w:val="26"/>
              </w:rPr>
              <w:t>об обжаловании закупок контрольными органами в сфере закупок;</w:t>
            </w:r>
          </w:p>
          <w:p w:rsidR="00381953" w:rsidRPr="00FF1B69" w:rsidRDefault="00463DE3" w:rsidP="00381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81953" w:rsidRPr="00FF1B69">
              <w:rPr>
                <w:rFonts w:ascii="Times New Roman" w:hAnsi="Times New Roman" w:cs="Times New Roman"/>
                <w:sz w:val="26"/>
                <w:szCs w:val="26"/>
              </w:rPr>
              <w:t>об отмене заказчиками Ленинградской области закупок в соответствии с решениями и предписаниями контрольных органов в сфере закупок;</w:t>
            </w:r>
          </w:p>
          <w:p w:rsidR="00381953" w:rsidRPr="00FF1B69" w:rsidRDefault="00463DE3" w:rsidP="00381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81953" w:rsidRPr="00FF1B69">
              <w:rPr>
                <w:rFonts w:ascii="Times New Roman" w:hAnsi="Times New Roman" w:cs="Times New Roman"/>
                <w:sz w:val="26"/>
                <w:szCs w:val="26"/>
              </w:rPr>
              <w:t>о результатах обжалования решений и предписаний конт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рольных органов в сфере закупок</w:t>
            </w:r>
          </w:p>
          <w:p w:rsidR="00381953" w:rsidRPr="00FF1B69" w:rsidRDefault="00381953" w:rsidP="00BA5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  <w:vMerge w:val="restart"/>
          </w:tcPr>
          <w:p w:rsidR="00381953" w:rsidRPr="00FF1B69" w:rsidRDefault="0059151F" w:rsidP="009C33C8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перспективного развития жилищно-коммунального хозяйства комитета в рамках установленной компетенции</w:t>
            </w:r>
          </w:p>
        </w:tc>
        <w:tc>
          <w:tcPr>
            <w:tcW w:w="3316" w:type="dxa"/>
          </w:tcPr>
          <w:p w:rsidR="00381953" w:rsidRPr="00FF1B69" w:rsidRDefault="00B8020E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C30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  <w:vMerge w:val="restart"/>
          </w:tcPr>
          <w:p w:rsidR="007E2997" w:rsidRPr="00FF1B69" w:rsidRDefault="007E2997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Профилактика случаев нарушений требований законодательства</w:t>
            </w:r>
          </w:p>
          <w:p w:rsidR="00381953" w:rsidRPr="00FF1B69" w:rsidRDefault="00381953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ABC" w:rsidRPr="00FF1B69" w:rsidTr="009C33C8">
        <w:trPr>
          <w:trHeight w:val="157"/>
        </w:trPr>
        <w:tc>
          <w:tcPr>
            <w:tcW w:w="567" w:type="dxa"/>
            <w:vMerge/>
          </w:tcPr>
          <w:p w:rsidR="00381953" w:rsidRPr="00FF1B69" w:rsidRDefault="00381953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9" w:type="dxa"/>
          </w:tcPr>
          <w:p w:rsidR="00381953" w:rsidRPr="00FF1B69" w:rsidRDefault="00380B84" w:rsidP="00B37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По результатам проведенного анализа подготовка аналитической информации и направление информации в Контрольный комитет Губернатора Ленинградской области, в случае необходимости - в иные государственные органы и органы местного самоуправления</w:t>
            </w:r>
          </w:p>
        </w:tc>
        <w:tc>
          <w:tcPr>
            <w:tcW w:w="2453" w:type="dxa"/>
            <w:vMerge/>
          </w:tcPr>
          <w:p w:rsidR="00381953" w:rsidRPr="00FF1B69" w:rsidRDefault="00381953" w:rsidP="009C33C8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6" w:type="dxa"/>
          </w:tcPr>
          <w:p w:rsidR="00132BA7" w:rsidRDefault="00132BA7" w:rsidP="009C33C8">
            <w:pPr>
              <w:pStyle w:val="ConsPlusNormal"/>
              <w:tabs>
                <w:tab w:val="left" w:pos="426"/>
              </w:tabs>
            </w:pPr>
            <w:r>
              <w:t>До 14 февраля 2022 года,</w:t>
            </w:r>
          </w:p>
          <w:p w:rsidR="00132BA7" w:rsidRDefault="00132BA7" w:rsidP="009C33C8">
            <w:pPr>
              <w:pStyle w:val="ConsPlusNormal"/>
              <w:tabs>
                <w:tab w:val="left" w:pos="426"/>
              </w:tabs>
            </w:pPr>
            <w:r>
              <w:t>до 14 февраля 2023 года,</w:t>
            </w:r>
          </w:p>
          <w:p w:rsidR="00132BA7" w:rsidRDefault="00132BA7" w:rsidP="009C33C8">
            <w:pPr>
              <w:pStyle w:val="ConsPlusNormal"/>
              <w:tabs>
                <w:tab w:val="left" w:pos="426"/>
              </w:tabs>
            </w:pPr>
            <w:r>
              <w:t>до 14 февраля 2024 года,</w:t>
            </w:r>
          </w:p>
          <w:p w:rsidR="00381953" w:rsidRPr="00FF1B69" w:rsidRDefault="00132BA7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974">
              <w:rPr>
                <w:rFonts w:ascii="Times New Roman" w:hAnsi="Times New Roman" w:cs="Times New Roman"/>
                <w:sz w:val="26"/>
                <w:szCs w:val="26"/>
              </w:rPr>
              <w:t>до 14 февраля 2025 года</w:t>
            </w:r>
          </w:p>
        </w:tc>
        <w:tc>
          <w:tcPr>
            <w:tcW w:w="3281" w:type="dxa"/>
            <w:vMerge/>
          </w:tcPr>
          <w:p w:rsidR="00381953" w:rsidRPr="00FF1B69" w:rsidRDefault="00381953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22D0" w:rsidRPr="00FF1B69" w:rsidTr="009C33C8">
        <w:trPr>
          <w:trHeight w:val="150"/>
        </w:trPr>
        <w:tc>
          <w:tcPr>
            <w:tcW w:w="567" w:type="dxa"/>
            <w:vMerge w:val="restart"/>
          </w:tcPr>
          <w:p w:rsidR="005A22D0" w:rsidRPr="00FF1B69" w:rsidRDefault="005A22D0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799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169" w:type="dxa"/>
          </w:tcPr>
          <w:p w:rsidR="005A22D0" w:rsidRPr="00FF1B69" w:rsidRDefault="005A22D0" w:rsidP="00380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22D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добровольного представления гражданскими служащими, участвующими </w:t>
            </w:r>
            <w:r w:rsidRPr="005A22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осуществлении закупок товаров, работ, услуг, декларации о возможной личной заинтересованности в соответствии с типовой формой, утвержденной в приложении к методическим рекомендациям, направленным письмом Министерства труда и социальной защиты Российской Федерации.</w:t>
            </w:r>
          </w:p>
        </w:tc>
        <w:tc>
          <w:tcPr>
            <w:tcW w:w="2453" w:type="dxa"/>
            <w:vMerge w:val="restart"/>
          </w:tcPr>
          <w:p w:rsidR="005A22D0" w:rsidRPr="00FF1B69" w:rsidRDefault="005A22D0" w:rsidP="009C33C8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перспективного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жилищно-коммунального хозяйства комитета в рамках установленной компетенции</w:t>
            </w:r>
          </w:p>
        </w:tc>
        <w:tc>
          <w:tcPr>
            <w:tcW w:w="3316" w:type="dxa"/>
          </w:tcPr>
          <w:p w:rsidR="005A22D0" w:rsidRPr="00FF1B69" w:rsidRDefault="00650E5A" w:rsidP="009C33C8">
            <w:pPr>
              <w:pStyle w:val="ConsPlusNormal"/>
              <w:tabs>
                <w:tab w:val="left" w:pos="426"/>
              </w:tabs>
            </w:pPr>
            <w:r w:rsidRPr="00650E5A">
              <w:lastRenderedPageBreak/>
              <w:t>В течение 2021-2024 годов (ежегодно)</w:t>
            </w:r>
          </w:p>
        </w:tc>
        <w:tc>
          <w:tcPr>
            <w:tcW w:w="3281" w:type="dxa"/>
            <w:vMerge w:val="restart"/>
          </w:tcPr>
          <w:p w:rsidR="005A22D0" w:rsidRPr="00FF1B69" w:rsidRDefault="003E4342" w:rsidP="009C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434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нарушений требований </w:t>
            </w:r>
            <w:r w:rsidRPr="003E43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</w:t>
            </w:r>
          </w:p>
        </w:tc>
      </w:tr>
      <w:tr w:rsidR="005A22D0" w:rsidRPr="00FF1B69" w:rsidTr="00650E5A">
        <w:trPr>
          <w:trHeight w:val="1378"/>
        </w:trPr>
        <w:tc>
          <w:tcPr>
            <w:tcW w:w="567" w:type="dxa"/>
            <w:vMerge/>
          </w:tcPr>
          <w:p w:rsidR="005A22D0" w:rsidRDefault="005A22D0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9" w:type="dxa"/>
          </w:tcPr>
          <w:p w:rsidR="002A2E4A" w:rsidRDefault="002A2E4A" w:rsidP="00380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22D0" w:rsidRPr="00FF1B69" w:rsidRDefault="00650E5A" w:rsidP="00380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0E5A">
              <w:rPr>
                <w:rFonts w:ascii="Times New Roman" w:hAnsi="Times New Roman" w:cs="Times New Roman"/>
                <w:sz w:val="26"/>
                <w:szCs w:val="26"/>
              </w:rPr>
              <w:t>Представление информации в Администрацию</w:t>
            </w:r>
          </w:p>
        </w:tc>
        <w:tc>
          <w:tcPr>
            <w:tcW w:w="2453" w:type="dxa"/>
            <w:vMerge/>
            <w:vAlign w:val="center"/>
          </w:tcPr>
          <w:p w:rsidR="005A22D0" w:rsidRPr="00FF1B69" w:rsidRDefault="005A22D0" w:rsidP="00B37E13">
            <w:pPr>
              <w:ind w:left="34" w:right="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6" w:type="dxa"/>
            <w:vAlign w:val="center"/>
          </w:tcPr>
          <w:p w:rsidR="00650E5A" w:rsidRDefault="00650E5A" w:rsidP="00650E5A">
            <w:pPr>
              <w:pStyle w:val="ConsPlusNormal"/>
              <w:tabs>
                <w:tab w:val="left" w:pos="426"/>
              </w:tabs>
              <w:jc w:val="center"/>
            </w:pPr>
            <w:r>
              <w:t>До 30 декабря 2021 года,</w:t>
            </w:r>
          </w:p>
          <w:p w:rsidR="00650E5A" w:rsidRDefault="00650E5A" w:rsidP="00650E5A">
            <w:pPr>
              <w:pStyle w:val="ConsPlusNormal"/>
              <w:tabs>
                <w:tab w:val="left" w:pos="426"/>
              </w:tabs>
              <w:jc w:val="center"/>
            </w:pPr>
            <w:r>
              <w:t>до 30 декабря 2022 года,</w:t>
            </w:r>
          </w:p>
          <w:p w:rsidR="00650E5A" w:rsidRDefault="00650E5A" w:rsidP="00650E5A">
            <w:pPr>
              <w:pStyle w:val="ConsPlusNormal"/>
              <w:tabs>
                <w:tab w:val="left" w:pos="426"/>
              </w:tabs>
              <w:jc w:val="center"/>
            </w:pPr>
            <w:r>
              <w:t>до 30 декабря 2023 года,</w:t>
            </w:r>
          </w:p>
          <w:p w:rsidR="005A22D0" w:rsidRPr="00FF1B69" w:rsidRDefault="00650E5A" w:rsidP="00650E5A">
            <w:pPr>
              <w:pStyle w:val="ConsPlusNormal"/>
              <w:tabs>
                <w:tab w:val="left" w:pos="426"/>
              </w:tabs>
              <w:jc w:val="center"/>
            </w:pPr>
            <w:r>
              <w:t>до 30 декабря 2024 года</w:t>
            </w:r>
          </w:p>
        </w:tc>
        <w:tc>
          <w:tcPr>
            <w:tcW w:w="3281" w:type="dxa"/>
            <w:vMerge/>
            <w:vAlign w:val="center"/>
          </w:tcPr>
          <w:p w:rsidR="005A22D0" w:rsidRPr="00FF1B69" w:rsidRDefault="005A22D0" w:rsidP="00F41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7C7" w:rsidRPr="00FF1B69" w:rsidTr="00292F43">
        <w:trPr>
          <w:trHeight w:val="840"/>
        </w:trPr>
        <w:tc>
          <w:tcPr>
            <w:tcW w:w="14786" w:type="dxa"/>
            <w:gridSpan w:val="5"/>
            <w:vAlign w:val="center"/>
          </w:tcPr>
          <w:p w:rsidR="00EC37C7" w:rsidRPr="00FF1B69" w:rsidRDefault="007E5D82" w:rsidP="007E5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EC37C7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292F43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работы в сфере противодействия коррупции в государственных </w:t>
            </w:r>
            <w:r w:rsidR="008D198D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292F43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организациях, подведомственных комитету </w:t>
            </w:r>
          </w:p>
        </w:tc>
      </w:tr>
      <w:tr w:rsidR="00BF0D32" w:rsidRPr="00FF1B69" w:rsidTr="00153F54">
        <w:trPr>
          <w:trHeight w:val="157"/>
        </w:trPr>
        <w:tc>
          <w:tcPr>
            <w:tcW w:w="567" w:type="dxa"/>
          </w:tcPr>
          <w:p w:rsidR="00441A7F" w:rsidRPr="00FF1B69" w:rsidRDefault="006A6ACB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1A7F" w:rsidRPr="00FF1B6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169" w:type="dxa"/>
          </w:tcPr>
          <w:p w:rsidR="00441A7F" w:rsidRPr="00FF1B69" w:rsidRDefault="00441A7F" w:rsidP="00441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работы, направленной на выявление и предупреждение конфликта интересов у руководителей </w:t>
            </w:r>
            <w:r w:rsidR="007E5D82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государственных организаций,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подведомственных </w:t>
            </w:r>
            <w:r w:rsidR="007E5D82">
              <w:rPr>
                <w:rFonts w:ascii="Times New Roman" w:hAnsi="Times New Roman" w:cs="Times New Roman"/>
                <w:sz w:val="26"/>
                <w:szCs w:val="26"/>
              </w:rPr>
              <w:t>комитета (далее – государственные организации)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, в том числе при назначении на должность</w:t>
            </w:r>
          </w:p>
          <w:p w:rsidR="00441A7F" w:rsidRPr="00FF1B69" w:rsidRDefault="00441A7F" w:rsidP="00EA2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D45EF3" w:rsidRPr="00FF1B69" w:rsidRDefault="00D45EF3" w:rsidP="00153F54">
            <w:pPr>
              <w:pStyle w:val="ConsPlusNormal"/>
            </w:pPr>
            <w:r w:rsidRPr="00FF1B69">
              <w:t>Отдел перспективного развития жилищно-коммунального хозяйства, отдел коммунальной инфраструктуры,</w:t>
            </w:r>
          </w:p>
          <w:p w:rsidR="00441A7F" w:rsidRPr="00FF1B69" w:rsidRDefault="00D45EF3" w:rsidP="001754F4">
            <w:pPr>
              <w:ind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организационного обеспечения и формирования комфортной городской среды комитета</w:t>
            </w:r>
          </w:p>
        </w:tc>
        <w:tc>
          <w:tcPr>
            <w:tcW w:w="3316" w:type="dxa"/>
          </w:tcPr>
          <w:p w:rsidR="00441A7F" w:rsidRPr="00FF1B69" w:rsidRDefault="00F750BB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50BB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441A7F" w:rsidRPr="00FF1B69" w:rsidRDefault="00441A7F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650ABC" w:rsidRPr="00FF1B69" w:rsidTr="00153F54">
        <w:trPr>
          <w:trHeight w:val="1265"/>
        </w:trPr>
        <w:tc>
          <w:tcPr>
            <w:tcW w:w="567" w:type="dxa"/>
          </w:tcPr>
          <w:p w:rsidR="00912C6C" w:rsidRPr="00FF1B69" w:rsidRDefault="006A6ACB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12C6C" w:rsidRPr="00FF1B6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169" w:type="dxa"/>
          </w:tcPr>
          <w:p w:rsidR="00912C6C" w:rsidRPr="00FF1B69" w:rsidRDefault="00912C6C" w:rsidP="00425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комиссий по предотвращению и урегулированию конфликта интересов, возникающего при выполнении трудовых обязанностей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руководителями подведомственных организаций</w:t>
            </w:r>
          </w:p>
        </w:tc>
        <w:tc>
          <w:tcPr>
            <w:tcW w:w="2453" w:type="dxa"/>
          </w:tcPr>
          <w:p w:rsidR="00912C6C" w:rsidRPr="00FF1B69" w:rsidRDefault="002D2287" w:rsidP="00153F5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Первый заместитель председателя комитета, с</w:t>
            </w:r>
            <w:r w:rsidR="00912C6C"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ектор </w:t>
            </w:r>
            <w:r w:rsidR="00912C6C"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правового обеспечения комитета</w:t>
            </w:r>
          </w:p>
        </w:tc>
        <w:tc>
          <w:tcPr>
            <w:tcW w:w="3316" w:type="dxa"/>
          </w:tcPr>
          <w:p w:rsidR="00912C6C" w:rsidRPr="00FF1B69" w:rsidRDefault="006A6ACB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50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2021-2024 годов</w:t>
            </w:r>
          </w:p>
        </w:tc>
        <w:tc>
          <w:tcPr>
            <w:tcW w:w="3281" w:type="dxa"/>
          </w:tcPr>
          <w:p w:rsidR="00912C6C" w:rsidRPr="00FF1B69" w:rsidRDefault="00912C6C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Выявление, предупреждение и урегулирование конфликта интересов в целях 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предотвращения коррупционных правонарушений</w:t>
            </w:r>
          </w:p>
        </w:tc>
      </w:tr>
      <w:tr w:rsidR="00650ABC" w:rsidRPr="00FF1B69" w:rsidTr="00153F54">
        <w:trPr>
          <w:trHeight w:val="157"/>
        </w:trPr>
        <w:tc>
          <w:tcPr>
            <w:tcW w:w="567" w:type="dxa"/>
          </w:tcPr>
          <w:p w:rsidR="00DD4019" w:rsidRPr="00FF1B69" w:rsidRDefault="00327587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DD4019" w:rsidRPr="00FF1B69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169" w:type="dxa"/>
          </w:tcPr>
          <w:p w:rsidR="00DD4019" w:rsidRPr="00FF1B69" w:rsidRDefault="00DD4019" w:rsidP="00DD4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Проведение работы, направленной на выявление и предупреждение конфликта интересов у следующих категорий работников подведомственных организаций:</w:t>
            </w:r>
          </w:p>
          <w:p w:rsidR="00DD4019" w:rsidRPr="00FF1B69" w:rsidRDefault="00DD4019" w:rsidP="00DD4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заместителей руководителя;</w:t>
            </w:r>
          </w:p>
          <w:p w:rsidR="00DD4019" w:rsidRPr="00FF1B69" w:rsidRDefault="00DD4019" w:rsidP="00DD4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главных бухгалтеров;</w:t>
            </w:r>
          </w:p>
          <w:p w:rsidR="00DD4019" w:rsidRPr="00FF1B69" w:rsidRDefault="00DD4019" w:rsidP="003B6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работников, связанных с вынесением (подготовкой) подведомственной организацией постановлений об административных правонарушениях, предписаний, приказов, распоряжений, согласий, технических условий и иных организационно-распорядительных документов </w:t>
            </w:r>
          </w:p>
        </w:tc>
        <w:tc>
          <w:tcPr>
            <w:tcW w:w="2453" w:type="dxa"/>
          </w:tcPr>
          <w:p w:rsidR="00192302" w:rsidRPr="00FF1B69" w:rsidRDefault="00192302" w:rsidP="00153F54">
            <w:pPr>
              <w:pStyle w:val="ConsPlusNormal"/>
            </w:pPr>
            <w:r w:rsidRPr="00FF1B69">
              <w:t>Отдел перспективного развития жилищно-коммунального хозяйства, отдел коммунальной инфраструктуры,</w:t>
            </w:r>
          </w:p>
          <w:p w:rsidR="00DD4019" w:rsidRPr="00FF1B69" w:rsidRDefault="00192302" w:rsidP="001754F4">
            <w:pPr>
              <w:ind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организационного обеспечения и формирования комфортной городской среды комитета</w:t>
            </w:r>
          </w:p>
        </w:tc>
        <w:tc>
          <w:tcPr>
            <w:tcW w:w="3316" w:type="dxa"/>
          </w:tcPr>
          <w:p w:rsidR="00DD4019" w:rsidRPr="00FF1B69" w:rsidRDefault="00327587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50BB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DD4019" w:rsidRPr="00FF1B69" w:rsidRDefault="00DD4019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650ABC" w:rsidRPr="00FF1B69" w:rsidTr="00153F54">
        <w:trPr>
          <w:trHeight w:val="157"/>
        </w:trPr>
        <w:tc>
          <w:tcPr>
            <w:tcW w:w="567" w:type="dxa"/>
          </w:tcPr>
          <w:p w:rsidR="00A749BF" w:rsidRPr="00FF1B69" w:rsidRDefault="00911978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49BF" w:rsidRPr="00FF1B69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5169" w:type="dxa"/>
          </w:tcPr>
          <w:p w:rsidR="00A749BF" w:rsidRPr="00FF1B69" w:rsidRDefault="00A749BF" w:rsidP="00A74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проведением подведомственными организациями работы, направленной на выявление и минимизацию коррупционных рисков при осуществлении закупок товаров, работ, услуг</w:t>
            </w:r>
          </w:p>
          <w:p w:rsidR="00A749BF" w:rsidRPr="00FF1B69" w:rsidRDefault="00A749BF" w:rsidP="00DD4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E1148E" w:rsidRPr="00FF1B69" w:rsidRDefault="00E1148E" w:rsidP="00153F54">
            <w:pPr>
              <w:pStyle w:val="ConsPlusNormal"/>
            </w:pPr>
            <w:r w:rsidRPr="00FF1B69">
              <w:t>Отдел перспективного развития жилищно-коммунального хозяйства, отдел коммунальной инфраструктуры,</w:t>
            </w:r>
          </w:p>
          <w:p w:rsidR="00A749BF" w:rsidRPr="00FF1B69" w:rsidRDefault="00E1148E" w:rsidP="001754F4">
            <w:pPr>
              <w:ind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организационного обеспечения и формирования комфортной городской среды комитета</w:t>
            </w:r>
          </w:p>
        </w:tc>
        <w:tc>
          <w:tcPr>
            <w:tcW w:w="3316" w:type="dxa"/>
          </w:tcPr>
          <w:p w:rsidR="00A749BF" w:rsidRPr="00FF1B69" w:rsidRDefault="00911978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50BB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A749BF" w:rsidRPr="00FF1B69" w:rsidRDefault="00A749BF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Профилактика нарушений требований законодательства при осуществлении закупок товаров, работ, услуг</w:t>
            </w:r>
          </w:p>
          <w:p w:rsidR="00A749BF" w:rsidRPr="00FF1B69" w:rsidRDefault="00A749BF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ABC" w:rsidRPr="00FF1B69" w:rsidTr="00153F54">
        <w:trPr>
          <w:trHeight w:val="157"/>
        </w:trPr>
        <w:tc>
          <w:tcPr>
            <w:tcW w:w="567" w:type="dxa"/>
          </w:tcPr>
          <w:p w:rsidR="00385013" w:rsidRPr="00FF1B69" w:rsidRDefault="0022284A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385013" w:rsidRPr="00FF1B69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5169" w:type="dxa"/>
          </w:tcPr>
          <w:p w:rsidR="00385013" w:rsidRPr="00FF1B69" w:rsidRDefault="00385013" w:rsidP="00953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деятельности подведомственных организаций по принятию мер по предупреждению коррупции в соответствии с положениями </w:t>
            </w:r>
            <w:hyperlink r:id="rId9" w:history="1">
              <w:r w:rsidRPr="00FF1B69">
                <w:rPr>
                  <w:rFonts w:ascii="Times New Roman" w:hAnsi="Times New Roman" w:cs="Times New Roman"/>
                  <w:sz w:val="26"/>
                  <w:szCs w:val="26"/>
                </w:rPr>
                <w:t>статьи 13.3</w:t>
              </w:r>
            </w:hyperlink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25 декабря 2008 года № 273-ФЗ «О противодействии коррупции».</w:t>
            </w:r>
          </w:p>
          <w:p w:rsidR="00385013" w:rsidRPr="00FF1B69" w:rsidRDefault="00385013" w:rsidP="00953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Проведение анализа указанной деятельности, принятие мер по устранению недостатков</w:t>
            </w:r>
          </w:p>
          <w:p w:rsidR="00385013" w:rsidRPr="00FF1B69" w:rsidRDefault="00385013" w:rsidP="00A74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E1148E" w:rsidRPr="00FF1B69" w:rsidRDefault="00E1148E" w:rsidP="00153F54">
            <w:pPr>
              <w:pStyle w:val="ConsPlusNormal"/>
            </w:pPr>
            <w:r w:rsidRPr="00FF1B69">
              <w:t>Отдел перспективного развития жилищно-коммунального хозяйства, отдел коммунальной инфраструктуры,</w:t>
            </w:r>
          </w:p>
          <w:p w:rsidR="00385013" w:rsidRPr="00FF1B69" w:rsidRDefault="00E1148E" w:rsidP="00E265E9">
            <w:pPr>
              <w:ind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организационного обеспечения и формирования комфортной городской среды комитета</w:t>
            </w:r>
          </w:p>
        </w:tc>
        <w:tc>
          <w:tcPr>
            <w:tcW w:w="3316" w:type="dxa"/>
          </w:tcPr>
          <w:p w:rsidR="00385013" w:rsidRPr="00FF1B69" w:rsidRDefault="0022284A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50BB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385013" w:rsidRPr="00FF1B69" w:rsidRDefault="00385013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Профилактика нарушений требований законодательства</w:t>
            </w:r>
          </w:p>
        </w:tc>
      </w:tr>
      <w:tr w:rsidR="002E2BA2" w:rsidRPr="00FF1B69" w:rsidTr="00153F54">
        <w:trPr>
          <w:trHeight w:val="589"/>
        </w:trPr>
        <w:tc>
          <w:tcPr>
            <w:tcW w:w="567" w:type="dxa"/>
          </w:tcPr>
          <w:p w:rsidR="002E2BA2" w:rsidRPr="00FF1B69" w:rsidRDefault="002E2BA2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.6</w:t>
            </w:r>
          </w:p>
        </w:tc>
        <w:tc>
          <w:tcPr>
            <w:tcW w:w="5169" w:type="dxa"/>
          </w:tcPr>
          <w:p w:rsidR="002E2BA2" w:rsidRPr="00FF1B69" w:rsidRDefault="002E2BA2" w:rsidP="00222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Администрацию информации о родственниках (свойственниках), работающих в подведомственных организациях </w:t>
            </w:r>
          </w:p>
        </w:tc>
        <w:tc>
          <w:tcPr>
            <w:tcW w:w="2453" w:type="dxa"/>
          </w:tcPr>
          <w:p w:rsidR="002E2BA2" w:rsidRPr="00FF1B69" w:rsidRDefault="002E2BA2" w:rsidP="00153F54">
            <w:pPr>
              <w:ind w:left="34" w:righ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Сектор правового обеспечения комитета</w:t>
            </w:r>
          </w:p>
        </w:tc>
        <w:tc>
          <w:tcPr>
            <w:tcW w:w="3316" w:type="dxa"/>
          </w:tcPr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50BB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>(незамедлительно при поступлении информации)</w:t>
            </w:r>
          </w:p>
        </w:tc>
        <w:tc>
          <w:tcPr>
            <w:tcW w:w="3281" w:type="dxa"/>
          </w:tcPr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Анализ информации в части возможности возникновения конфликта интересов</w:t>
            </w:r>
          </w:p>
        </w:tc>
      </w:tr>
      <w:tr w:rsidR="002E2BA2" w:rsidRPr="00FF1B69" w:rsidTr="00E265E9">
        <w:trPr>
          <w:trHeight w:val="4374"/>
        </w:trPr>
        <w:tc>
          <w:tcPr>
            <w:tcW w:w="567" w:type="dxa"/>
            <w:vMerge w:val="restart"/>
          </w:tcPr>
          <w:p w:rsidR="002E2BA2" w:rsidRPr="00FF1B69" w:rsidRDefault="002E2BA2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.7</w:t>
            </w:r>
          </w:p>
        </w:tc>
        <w:tc>
          <w:tcPr>
            <w:tcW w:w="5169" w:type="dxa"/>
          </w:tcPr>
          <w:p w:rsidR="002E2BA2" w:rsidRPr="00FF1B69" w:rsidRDefault="002E2BA2" w:rsidP="002E2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расходования бюджетных средств, выделяемых подведомственным организациям, а также денежных средств, полученных подведомственными организациями от оказания платных услуг</w:t>
            </w:r>
          </w:p>
        </w:tc>
        <w:tc>
          <w:tcPr>
            <w:tcW w:w="2453" w:type="dxa"/>
            <w:vMerge w:val="restart"/>
          </w:tcPr>
          <w:p w:rsidR="002E2BA2" w:rsidRPr="00FF1B69" w:rsidRDefault="002E2BA2" w:rsidP="00153F54">
            <w:pPr>
              <w:pStyle w:val="ConsPlusNormal"/>
            </w:pPr>
            <w:r w:rsidRPr="00FF1B69">
              <w:t>Отдел финансов, бухгалтерского учета и правового обеспечения, отдел перспективного развития жилищно-коммунального хозяйства, отдел коммунальной инфраструктуры,</w:t>
            </w:r>
          </w:p>
          <w:p w:rsidR="002E2BA2" w:rsidRPr="00FF1B69" w:rsidRDefault="002E2BA2" w:rsidP="00153F54">
            <w:pPr>
              <w:pStyle w:val="ConsPlusNormal"/>
            </w:pPr>
            <w:r w:rsidRPr="00FF1B69">
              <w:t xml:space="preserve">отдел организационного обеспечения и формирования </w:t>
            </w:r>
            <w:r w:rsidRPr="00FF1B69">
              <w:lastRenderedPageBreak/>
              <w:t>комфортной городской среды комитета</w:t>
            </w:r>
          </w:p>
        </w:tc>
        <w:tc>
          <w:tcPr>
            <w:tcW w:w="3316" w:type="dxa"/>
          </w:tcPr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2021-2024 годов (в соответствии с планами проверок)</w:t>
            </w:r>
          </w:p>
        </w:tc>
        <w:tc>
          <w:tcPr>
            <w:tcW w:w="3281" w:type="dxa"/>
            <w:vMerge w:val="restart"/>
          </w:tcPr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Минимизация коррупционных рисков</w:t>
            </w:r>
          </w:p>
        </w:tc>
      </w:tr>
      <w:tr w:rsidR="002E2BA2" w:rsidRPr="00FF1B69" w:rsidTr="00153F54">
        <w:trPr>
          <w:trHeight w:val="2542"/>
        </w:trPr>
        <w:tc>
          <w:tcPr>
            <w:tcW w:w="567" w:type="dxa"/>
            <w:vMerge/>
          </w:tcPr>
          <w:p w:rsidR="002E2BA2" w:rsidRDefault="002E2BA2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9" w:type="dxa"/>
          </w:tcPr>
          <w:p w:rsidR="002E2BA2" w:rsidRPr="00FF1B69" w:rsidRDefault="002E2BA2" w:rsidP="00F23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>Представление доклада о результатах осуществления контроля Губернатору Ленинградской области</w:t>
            </w:r>
          </w:p>
        </w:tc>
        <w:tc>
          <w:tcPr>
            <w:tcW w:w="2453" w:type="dxa"/>
            <w:vMerge/>
          </w:tcPr>
          <w:p w:rsidR="002E2BA2" w:rsidRPr="00FF1B69" w:rsidRDefault="002E2BA2" w:rsidP="00153F54">
            <w:pPr>
              <w:pStyle w:val="ConsPlusNormal"/>
            </w:pPr>
          </w:p>
        </w:tc>
        <w:tc>
          <w:tcPr>
            <w:tcW w:w="3316" w:type="dxa"/>
          </w:tcPr>
          <w:p w:rsidR="002E2BA2" w:rsidRPr="002E2BA2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>До 1 марта 2022 года,</w:t>
            </w:r>
          </w:p>
          <w:p w:rsidR="002E2BA2" w:rsidRPr="002E2BA2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>до 1 марта 2023 года,</w:t>
            </w:r>
          </w:p>
          <w:p w:rsidR="002E2BA2" w:rsidRPr="002E2BA2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>до 1 марта 2024 года,</w:t>
            </w:r>
          </w:p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>до 1 марта 2025 года</w:t>
            </w:r>
          </w:p>
        </w:tc>
        <w:tc>
          <w:tcPr>
            <w:tcW w:w="3281" w:type="dxa"/>
            <w:vMerge/>
          </w:tcPr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2BA2" w:rsidRPr="00FF1B69" w:rsidTr="00153F54">
        <w:trPr>
          <w:trHeight w:val="157"/>
        </w:trPr>
        <w:tc>
          <w:tcPr>
            <w:tcW w:w="567" w:type="dxa"/>
          </w:tcPr>
          <w:p w:rsidR="002E2BA2" w:rsidRPr="00FF1B69" w:rsidRDefault="00FB4BCE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5169" w:type="dxa"/>
          </w:tcPr>
          <w:p w:rsidR="002E2BA2" w:rsidRPr="00FF1B69" w:rsidRDefault="002E2BA2" w:rsidP="00D8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Анализ локальных нормативных актов подведомственных организаций,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  <w:p w:rsidR="002E2BA2" w:rsidRPr="00FF1B69" w:rsidRDefault="002E2BA2" w:rsidP="003864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2E2BA2" w:rsidRPr="00FF1B69" w:rsidRDefault="002E2BA2" w:rsidP="00153F54">
            <w:pPr>
              <w:pStyle w:val="ConsPlusNormal"/>
            </w:pPr>
            <w:r w:rsidRPr="00FF1B69">
              <w:t>Отдел перспективного развития жилищно-коммунального хозяйства, отдел коммунальной инфраструктуры комитета, отдел организационного обеспечения и формирования комфортной городской среды комитета</w:t>
            </w:r>
          </w:p>
          <w:p w:rsidR="002E2BA2" w:rsidRPr="00FF1B69" w:rsidRDefault="002E2BA2" w:rsidP="00153F54">
            <w:pPr>
              <w:pStyle w:val="ConsPlusNormal"/>
            </w:pPr>
          </w:p>
        </w:tc>
        <w:tc>
          <w:tcPr>
            <w:tcW w:w="3316" w:type="dxa"/>
          </w:tcPr>
          <w:p w:rsidR="00FB4BCE" w:rsidRPr="00FB4BCE" w:rsidRDefault="00FB4BCE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BCE">
              <w:rPr>
                <w:rFonts w:ascii="Times New Roman" w:hAnsi="Times New Roman" w:cs="Times New Roman"/>
                <w:sz w:val="26"/>
                <w:szCs w:val="26"/>
              </w:rPr>
              <w:t>До 30 января 2022 года,</w:t>
            </w:r>
          </w:p>
          <w:p w:rsidR="00FB4BCE" w:rsidRPr="00FB4BCE" w:rsidRDefault="00FB4BCE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BCE">
              <w:rPr>
                <w:rFonts w:ascii="Times New Roman" w:hAnsi="Times New Roman" w:cs="Times New Roman"/>
                <w:sz w:val="26"/>
                <w:szCs w:val="26"/>
              </w:rPr>
              <w:t>до 30 января 2023 года,</w:t>
            </w:r>
          </w:p>
          <w:p w:rsidR="002E2BA2" w:rsidRPr="00FF1B69" w:rsidRDefault="00FB4BCE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BCE">
              <w:rPr>
                <w:rFonts w:ascii="Times New Roman" w:hAnsi="Times New Roman" w:cs="Times New Roman"/>
                <w:sz w:val="26"/>
                <w:szCs w:val="26"/>
              </w:rPr>
              <w:t>до 30 января 2024 года</w:t>
            </w:r>
          </w:p>
        </w:tc>
        <w:tc>
          <w:tcPr>
            <w:tcW w:w="3281" w:type="dxa"/>
          </w:tcPr>
          <w:p w:rsidR="002E2BA2" w:rsidRPr="00FF1B69" w:rsidRDefault="002E2BA2" w:rsidP="00153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Профилактика нарушений требований законодательства в сфере противодействия коррупции</w:t>
            </w:r>
          </w:p>
        </w:tc>
      </w:tr>
      <w:tr w:rsidR="002E2BA2" w:rsidRPr="00FF1B69" w:rsidTr="00AA3FC5">
        <w:trPr>
          <w:trHeight w:val="713"/>
        </w:trPr>
        <w:tc>
          <w:tcPr>
            <w:tcW w:w="14786" w:type="dxa"/>
            <w:gridSpan w:val="5"/>
            <w:vAlign w:val="center"/>
          </w:tcPr>
          <w:p w:rsidR="002E2BA2" w:rsidRPr="00FF1B69" w:rsidRDefault="004D66A2" w:rsidP="00AA3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2E2BA2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>. Взаимодействие со средствами массовой информации, гражданами и институтами гражданского общества</w:t>
            </w:r>
          </w:p>
        </w:tc>
      </w:tr>
      <w:tr w:rsidR="002E2BA2" w:rsidRPr="00FF1B69" w:rsidTr="00402F49">
        <w:trPr>
          <w:trHeight w:val="157"/>
        </w:trPr>
        <w:tc>
          <w:tcPr>
            <w:tcW w:w="567" w:type="dxa"/>
          </w:tcPr>
          <w:p w:rsidR="002E2BA2" w:rsidRPr="00FF1B69" w:rsidRDefault="00E56A2B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169" w:type="dxa"/>
          </w:tcPr>
          <w:p w:rsidR="002E2BA2" w:rsidRPr="00FF1B69" w:rsidRDefault="002E2BA2" w:rsidP="00530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Прием и рассмотрение электронных сообщений от граждан и организаций о фактах коррупции, поступи</w:t>
            </w:r>
            <w:r w:rsidR="00E56A2B">
              <w:rPr>
                <w:rFonts w:ascii="Times New Roman" w:hAnsi="Times New Roman" w:cs="Times New Roman"/>
                <w:sz w:val="26"/>
                <w:szCs w:val="26"/>
              </w:rPr>
              <w:t>вших официальный интернет-сайт к</w:t>
            </w: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омитета</w:t>
            </w:r>
          </w:p>
          <w:p w:rsidR="002E2BA2" w:rsidRPr="00FF1B69" w:rsidRDefault="002E2BA2" w:rsidP="00D8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2E2BA2" w:rsidRPr="00FF1B69" w:rsidRDefault="002E2BA2" w:rsidP="00402F49">
            <w:pPr>
              <w:pStyle w:val="ConsPlusNormal"/>
            </w:pPr>
            <w:r w:rsidRPr="00FF1B69">
              <w:t xml:space="preserve">Отдел организационного обеспечения и формирования комфортной городской среды комитета, руководители </w:t>
            </w:r>
            <w:r w:rsidRPr="00FF1B69">
              <w:lastRenderedPageBreak/>
              <w:t>структурных подразделений комитета</w:t>
            </w:r>
          </w:p>
        </w:tc>
        <w:tc>
          <w:tcPr>
            <w:tcW w:w="3316" w:type="dxa"/>
          </w:tcPr>
          <w:p w:rsidR="002E2BA2" w:rsidRPr="00FF1B69" w:rsidRDefault="00E56A2B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2021-2024 годов 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(по мере поступления сообщений)</w:t>
            </w:r>
          </w:p>
        </w:tc>
        <w:tc>
          <w:tcPr>
            <w:tcW w:w="3281" w:type="dxa"/>
          </w:tcPr>
          <w:p w:rsidR="002E2BA2" w:rsidRPr="00FF1B69" w:rsidRDefault="002E2BA2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Оперативное реагирование на сообщения о коррупционных проявлениях</w:t>
            </w:r>
          </w:p>
        </w:tc>
      </w:tr>
      <w:tr w:rsidR="002E2BA2" w:rsidRPr="00FF1B69" w:rsidTr="00402F49">
        <w:trPr>
          <w:trHeight w:val="157"/>
        </w:trPr>
        <w:tc>
          <w:tcPr>
            <w:tcW w:w="567" w:type="dxa"/>
          </w:tcPr>
          <w:p w:rsidR="002E2BA2" w:rsidRPr="00FF1B69" w:rsidRDefault="00E56A2B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169" w:type="dxa"/>
          </w:tcPr>
          <w:p w:rsidR="002E2BA2" w:rsidRPr="00FF1B69" w:rsidRDefault="002E2BA2" w:rsidP="00530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о деятельности в сфере противодействия коррупции на заседаниях общественных советов при комитете</w:t>
            </w:r>
          </w:p>
          <w:p w:rsidR="002E2BA2" w:rsidRPr="00FF1B69" w:rsidRDefault="002E2BA2" w:rsidP="00530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2E2BA2" w:rsidRPr="00FF1B69" w:rsidRDefault="002E2BA2" w:rsidP="00402F49">
            <w:pPr>
              <w:pStyle w:val="ConsPlusNormal"/>
            </w:pPr>
            <w:r w:rsidRPr="00FF1B69">
              <w:t>Сектор правового обеспечения комитета, руководители структурных подразделений комитета</w:t>
            </w:r>
          </w:p>
        </w:tc>
        <w:tc>
          <w:tcPr>
            <w:tcW w:w="3316" w:type="dxa"/>
          </w:tcPr>
          <w:p w:rsidR="002E2BA2" w:rsidRPr="00FF1B69" w:rsidRDefault="00E56A2B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2021-2024 годов 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(ежеквартально)</w:t>
            </w:r>
          </w:p>
        </w:tc>
        <w:tc>
          <w:tcPr>
            <w:tcW w:w="3281" w:type="dxa"/>
          </w:tcPr>
          <w:p w:rsidR="002E2BA2" w:rsidRPr="00FF1B69" w:rsidRDefault="002E2BA2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при обсуждении принимаемых мер по вопросам противодействия коррупции</w:t>
            </w:r>
          </w:p>
        </w:tc>
      </w:tr>
      <w:tr w:rsidR="002E2BA2" w:rsidRPr="00FF1B69" w:rsidTr="00402F49">
        <w:trPr>
          <w:trHeight w:val="157"/>
        </w:trPr>
        <w:tc>
          <w:tcPr>
            <w:tcW w:w="567" w:type="dxa"/>
          </w:tcPr>
          <w:p w:rsidR="002E2BA2" w:rsidRPr="00FF1B69" w:rsidRDefault="0087443E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169" w:type="dxa"/>
          </w:tcPr>
          <w:p w:rsidR="002E2BA2" w:rsidRPr="00FF1B69" w:rsidRDefault="002E2BA2" w:rsidP="003B6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официальных веб-страницах и на официальном сайте комитета в сети «Интернет» информации в соответствии с Федеральным </w:t>
            </w:r>
            <w:hyperlink r:id="rId10" w:history="1">
              <w:r w:rsidRPr="00FF1B69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FF1B69">
              <w:rPr>
                <w:rFonts w:ascii="Times New Roman" w:hAnsi="Times New Roman" w:cs="Times New Roman"/>
                <w:sz w:val="26"/>
                <w:szCs w:val="26"/>
              </w:rPr>
      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53" w:type="dxa"/>
          </w:tcPr>
          <w:p w:rsidR="002E2BA2" w:rsidRPr="00FF1B69" w:rsidRDefault="002E2BA2" w:rsidP="00402F49">
            <w:pPr>
              <w:pStyle w:val="ConsPlusNormal"/>
            </w:pPr>
            <w:r w:rsidRPr="00FF1B69">
              <w:t>Руководители структурных подразделений комитета</w:t>
            </w:r>
          </w:p>
        </w:tc>
        <w:tc>
          <w:tcPr>
            <w:tcW w:w="3316" w:type="dxa"/>
          </w:tcPr>
          <w:p w:rsidR="002E2BA2" w:rsidRPr="00FF1B69" w:rsidRDefault="0087443E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2BA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2021-2024 годов 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(в соответствии с планами)</w:t>
            </w:r>
          </w:p>
        </w:tc>
        <w:tc>
          <w:tcPr>
            <w:tcW w:w="3281" w:type="dxa"/>
          </w:tcPr>
          <w:p w:rsidR="002E2BA2" w:rsidRPr="00FF1B69" w:rsidRDefault="002E2BA2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1B69">
              <w:rPr>
                <w:rFonts w:ascii="Times New Roman" w:hAnsi="Times New Roman" w:cs="Times New Roman"/>
                <w:sz w:val="26"/>
                <w:szCs w:val="26"/>
              </w:rPr>
              <w:t>Повышение открытости и доступности информации</w:t>
            </w:r>
          </w:p>
        </w:tc>
      </w:tr>
      <w:tr w:rsidR="002E2BA2" w:rsidRPr="00FF1B69" w:rsidTr="000B3098">
        <w:trPr>
          <w:trHeight w:val="665"/>
        </w:trPr>
        <w:tc>
          <w:tcPr>
            <w:tcW w:w="14786" w:type="dxa"/>
            <w:gridSpan w:val="5"/>
            <w:vAlign w:val="center"/>
          </w:tcPr>
          <w:p w:rsidR="002E2BA2" w:rsidRPr="00FF1B69" w:rsidRDefault="00CC05E9" w:rsidP="00B5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E2BA2" w:rsidRPr="00FF1B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0B3098" w:rsidRPr="000B3098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2E2BA2" w:rsidRPr="00FF1B69" w:rsidTr="00402F49">
        <w:trPr>
          <w:trHeight w:val="157"/>
        </w:trPr>
        <w:tc>
          <w:tcPr>
            <w:tcW w:w="567" w:type="dxa"/>
          </w:tcPr>
          <w:p w:rsidR="002E2BA2" w:rsidRPr="00FF1B69" w:rsidRDefault="00CC05E9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E2BA2" w:rsidRPr="00FF1B6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169" w:type="dxa"/>
          </w:tcPr>
          <w:p w:rsidR="002E2BA2" w:rsidRPr="00FF1B69" w:rsidRDefault="00CC05E9" w:rsidP="00CC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5E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комитете</w:t>
            </w:r>
            <w:r w:rsidRPr="00CC05E9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информационных мероприятий, посвященных Международному дню борьбы с коррупцией </w:t>
            </w:r>
          </w:p>
        </w:tc>
        <w:tc>
          <w:tcPr>
            <w:tcW w:w="2453" w:type="dxa"/>
          </w:tcPr>
          <w:p w:rsidR="002E2BA2" w:rsidRPr="00FF1B69" w:rsidRDefault="002E2BA2" w:rsidP="00402F49">
            <w:pPr>
              <w:pStyle w:val="ConsPlusNormal"/>
            </w:pPr>
            <w:r w:rsidRPr="00FF1B69">
              <w:t>Сектор правового обеспечения комитета</w:t>
            </w:r>
          </w:p>
        </w:tc>
        <w:tc>
          <w:tcPr>
            <w:tcW w:w="3316" w:type="dxa"/>
          </w:tcPr>
          <w:p w:rsidR="00CC05E9" w:rsidRPr="00CC05E9" w:rsidRDefault="00CC05E9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5E9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  <w:p w:rsidR="002E2BA2" w:rsidRPr="00FF1B69" w:rsidRDefault="00CC05E9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5E9">
              <w:rPr>
                <w:rFonts w:ascii="Times New Roman" w:hAnsi="Times New Roman" w:cs="Times New Roman"/>
                <w:sz w:val="26"/>
                <w:szCs w:val="26"/>
              </w:rPr>
              <w:t>(до 30 декабря ежегодно)</w:t>
            </w:r>
          </w:p>
        </w:tc>
        <w:tc>
          <w:tcPr>
            <w:tcW w:w="3281" w:type="dxa"/>
          </w:tcPr>
          <w:p w:rsidR="002E2BA2" w:rsidRPr="00FF1B69" w:rsidRDefault="00356460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6460">
              <w:rPr>
                <w:rFonts w:ascii="Times New Roman" w:hAnsi="Times New Roman" w:cs="Times New Roman"/>
                <w:sz w:val="26"/>
                <w:szCs w:val="26"/>
              </w:rPr>
              <w:t>Профилактика коррупционных и иных правонарушений, формирование отрицательного отношения к коррупции</w:t>
            </w:r>
          </w:p>
        </w:tc>
      </w:tr>
      <w:tr w:rsidR="00291EFF" w:rsidRPr="00FF1B69" w:rsidTr="00402F49">
        <w:trPr>
          <w:trHeight w:val="157"/>
        </w:trPr>
        <w:tc>
          <w:tcPr>
            <w:tcW w:w="567" w:type="dxa"/>
          </w:tcPr>
          <w:p w:rsidR="00291EFF" w:rsidRDefault="00291EFF" w:rsidP="00EA2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5169" w:type="dxa"/>
          </w:tcPr>
          <w:p w:rsidR="00291EFF" w:rsidRPr="00CC05E9" w:rsidRDefault="00EA626A" w:rsidP="00E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626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формированию у гражданских служащих отрицательного отношения к коррупции. Предание гласности каждого установленного факта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комитете</w:t>
            </w:r>
          </w:p>
        </w:tc>
        <w:tc>
          <w:tcPr>
            <w:tcW w:w="2453" w:type="dxa"/>
          </w:tcPr>
          <w:p w:rsidR="00291EFF" w:rsidRPr="00FF1B69" w:rsidRDefault="00EA626A" w:rsidP="00402F49">
            <w:pPr>
              <w:pStyle w:val="ConsPlusNormal"/>
            </w:pPr>
            <w:r w:rsidRPr="00FF1B69">
              <w:t>Сектор правового обеспечения комитета</w:t>
            </w:r>
          </w:p>
        </w:tc>
        <w:tc>
          <w:tcPr>
            <w:tcW w:w="3316" w:type="dxa"/>
          </w:tcPr>
          <w:p w:rsidR="00291EFF" w:rsidRPr="00CC05E9" w:rsidRDefault="00507D9D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5E9">
              <w:rPr>
                <w:rFonts w:ascii="Times New Roman" w:hAnsi="Times New Roman" w:cs="Times New Roman"/>
                <w:sz w:val="26"/>
                <w:szCs w:val="26"/>
              </w:rPr>
              <w:t>В течение 2021-2024 годов</w:t>
            </w:r>
          </w:p>
        </w:tc>
        <w:tc>
          <w:tcPr>
            <w:tcW w:w="3281" w:type="dxa"/>
          </w:tcPr>
          <w:p w:rsidR="00291EFF" w:rsidRPr="00356460" w:rsidRDefault="00507D9D" w:rsidP="00402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7D9D">
              <w:rPr>
                <w:rFonts w:ascii="Times New Roman" w:hAnsi="Times New Roman" w:cs="Times New Roman"/>
                <w:sz w:val="26"/>
                <w:szCs w:val="26"/>
              </w:rPr>
              <w:t>Формирование антикоррупционного поведения. Повышение уровня правосознания</w:t>
            </w:r>
          </w:p>
        </w:tc>
      </w:tr>
    </w:tbl>
    <w:p w:rsidR="00402F49" w:rsidRDefault="00402F49" w:rsidP="0057000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C248C" w:rsidRPr="00650ABC" w:rsidRDefault="00D54467" w:rsidP="0057000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50ABC">
        <w:rPr>
          <w:rFonts w:ascii="Times New Roman" w:hAnsi="Times New Roman" w:cs="Times New Roman"/>
          <w:b/>
          <w:sz w:val="25"/>
          <w:szCs w:val="25"/>
        </w:rPr>
        <w:t>_______________</w:t>
      </w:r>
    </w:p>
    <w:sectPr w:rsidR="009C248C" w:rsidRPr="00650ABC" w:rsidSect="00FF1B69">
      <w:headerReference w:type="default" r:id="rId11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59" w:rsidRDefault="00CA0659" w:rsidP="009C248C">
      <w:pPr>
        <w:spacing w:after="0" w:line="240" w:lineRule="auto"/>
      </w:pPr>
      <w:r>
        <w:separator/>
      </w:r>
    </w:p>
  </w:endnote>
  <w:endnote w:type="continuationSeparator" w:id="0">
    <w:p w:rsidR="00CA0659" w:rsidRDefault="00CA0659" w:rsidP="009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59" w:rsidRDefault="00CA0659" w:rsidP="009C248C">
      <w:pPr>
        <w:spacing w:after="0" w:line="240" w:lineRule="auto"/>
      </w:pPr>
      <w:r>
        <w:separator/>
      </w:r>
    </w:p>
  </w:footnote>
  <w:footnote w:type="continuationSeparator" w:id="0">
    <w:p w:rsidR="00CA0659" w:rsidRDefault="00CA0659" w:rsidP="009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700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863E3" w:rsidRPr="009C248C" w:rsidRDefault="00CD666A" w:rsidP="004B4F41">
        <w:pPr>
          <w:pStyle w:val="a7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C248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9C248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9C248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043CE6">
          <w:rPr>
            <w:rFonts w:ascii="Times New Roman" w:hAnsi="Times New Roman" w:cs="Times New Roman"/>
            <w:noProof/>
            <w:sz w:val="22"/>
            <w:szCs w:val="22"/>
          </w:rPr>
          <w:t>10</w:t>
        </w:r>
        <w:r w:rsidRPr="009C248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F0E"/>
    <w:multiLevelType w:val="hybridMultilevel"/>
    <w:tmpl w:val="B25624F2"/>
    <w:lvl w:ilvl="0" w:tplc="72AA6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393E8E"/>
    <w:multiLevelType w:val="hybridMultilevel"/>
    <w:tmpl w:val="25467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506676"/>
    <w:multiLevelType w:val="hybridMultilevel"/>
    <w:tmpl w:val="2318B2B2"/>
    <w:lvl w:ilvl="0" w:tplc="FDE00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767D0A"/>
    <w:multiLevelType w:val="hybridMultilevel"/>
    <w:tmpl w:val="822EA60E"/>
    <w:lvl w:ilvl="0" w:tplc="F4062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EC8"/>
    <w:multiLevelType w:val="hybridMultilevel"/>
    <w:tmpl w:val="19763C46"/>
    <w:lvl w:ilvl="0" w:tplc="B0F08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E1E88"/>
    <w:multiLevelType w:val="hybridMultilevel"/>
    <w:tmpl w:val="0BF8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F50"/>
    <w:multiLevelType w:val="hybridMultilevel"/>
    <w:tmpl w:val="FCDAD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17"/>
    <w:rsid w:val="0000665F"/>
    <w:rsid w:val="0001724A"/>
    <w:rsid w:val="00021782"/>
    <w:rsid w:val="0002388F"/>
    <w:rsid w:val="000338B3"/>
    <w:rsid w:val="00034C17"/>
    <w:rsid w:val="00037A1C"/>
    <w:rsid w:val="00043CE6"/>
    <w:rsid w:val="0005661F"/>
    <w:rsid w:val="000629ED"/>
    <w:rsid w:val="00073809"/>
    <w:rsid w:val="00086075"/>
    <w:rsid w:val="00093906"/>
    <w:rsid w:val="00096404"/>
    <w:rsid w:val="000B03EB"/>
    <w:rsid w:val="000B3098"/>
    <w:rsid w:val="000B723E"/>
    <w:rsid w:val="000C47F1"/>
    <w:rsid w:val="000E5A3D"/>
    <w:rsid w:val="000F7897"/>
    <w:rsid w:val="0010277C"/>
    <w:rsid w:val="001042B2"/>
    <w:rsid w:val="00111D69"/>
    <w:rsid w:val="00132BA7"/>
    <w:rsid w:val="001348C2"/>
    <w:rsid w:val="001357FE"/>
    <w:rsid w:val="001379A9"/>
    <w:rsid w:val="00140D0D"/>
    <w:rsid w:val="00153F54"/>
    <w:rsid w:val="001545F9"/>
    <w:rsid w:val="001603B4"/>
    <w:rsid w:val="00167FDC"/>
    <w:rsid w:val="00170D5E"/>
    <w:rsid w:val="001754F4"/>
    <w:rsid w:val="00180F25"/>
    <w:rsid w:val="001870C0"/>
    <w:rsid w:val="00192302"/>
    <w:rsid w:val="001A5124"/>
    <w:rsid w:val="001C36C6"/>
    <w:rsid w:val="001E1D64"/>
    <w:rsid w:val="001E2236"/>
    <w:rsid w:val="0020551B"/>
    <w:rsid w:val="00205AC3"/>
    <w:rsid w:val="00207C3C"/>
    <w:rsid w:val="0021074E"/>
    <w:rsid w:val="00222154"/>
    <w:rsid w:val="0022284A"/>
    <w:rsid w:val="0022586F"/>
    <w:rsid w:val="002300D3"/>
    <w:rsid w:val="00251DC7"/>
    <w:rsid w:val="00265296"/>
    <w:rsid w:val="00291EFF"/>
    <w:rsid w:val="00292F43"/>
    <w:rsid w:val="002952C9"/>
    <w:rsid w:val="002971CB"/>
    <w:rsid w:val="002A2E4A"/>
    <w:rsid w:val="002A41FD"/>
    <w:rsid w:val="002A57E8"/>
    <w:rsid w:val="002A7F9A"/>
    <w:rsid w:val="002C6426"/>
    <w:rsid w:val="002D2287"/>
    <w:rsid w:val="002E1DD6"/>
    <w:rsid w:val="002E2BA2"/>
    <w:rsid w:val="002E6A0A"/>
    <w:rsid w:val="0030690D"/>
    <w:rsid w:val="003141BD"/>
    <w:rsid w:val="00325B1F"/>
    <w:rsid w:val="00327587"/>
    <w:rsid w:val="003328D5"/>
    <w:rsid w:val="00332C5B"/>
    <w:rsid w:val="00343D55"/>
    <w:rsid w:val="00356460"/>
    <w:rsid w:val="00373FD2"/>
    <w:rsid w:val="0038046D"/>
    <w:rsid w:val="00380B84"/>
    <w:rsid w:val="00381953"/>
    <w:rsid w:val="00385013"/>
    <w:rsid w:val="0038603F"/>
    <w:rsid w:val="003864BF"/>
    <w:rsid w:val="00386DA1"/>
    <w:rsid w:val="00393282"/>
    <w:rsid w:val="003A2302"/>
    <w:rsid w:val="003B08FF"/>
    <w:rsid w:val="003B0C9A"/>
    <w:rsid w:val="003B6DD1"/>
    <w:rsid w:val="003B7B3D"/>
    <w:rsid w:val="003D0E3A"/>
    <w:rsid w:val="003E4342"/>
    <w:rsid w:val="00402F49"/>
    <w:rsid w:val="00405277"/>
    <w:rsid w:val="004065E8"/>
    <w:rsid w:val="00407AE4"/>
    <w:rsid w:val="00411DFB"/>
    <w:rsid w:val="00414D98"/>
    <w:rsid w:val="00416557"/>
    <w:rsid w:val="00425FBB"/>
    <w:rsid w:val="00430380"/>
    <w:rsid w:val="004324D2"/>
    <w:rsid w:val="00441A7F"/>
    <w:rsid w:val="00463DE3"/>
    <w:rsid w:val="00476011"/>
    <w:rsid w:val="004801E0"/>
    <w:rsid w:val="00482398"/>
    <w:rsid w:val="00493085"/>
    <w:rsid w:val="00494B39"/>
    <w:rsid w:val="004B1C4D"/>
    <w:rsid w:val="004C3119"/>
    <w:rsid w:val="004C79F6"/>
    <w:rsid w:val="004D3F2A"/>
    <w:rsid w:val="004D66A2"/>
    <w:rsid w:val="004E0EF7"/>
    <w:rsid w:val="004F6928"/>
    <w:rsid w:val="004F7924"/>
    <w:rsid w:val="00501799"/>
    <w:rsid w:val="00507D9D"/>
    <w:rsid w:val="005242A8"/>
    <w:rsid w:val="00530D7C"/>
    <w:rsid w:val="00570003"/>
    <w:rsid w:val="00573A6C"/>
    <w:rsid w:val="00581747"/>
    <w:rsid w:val="0059151F"/>
    <w:rsid w:val="00595641"/>
    <w:rsid w:val="005A00A8"/>
    <w:rsid w:val="005A22D0"/>
    <w:rsid w:val="005B61D1"/>
    <w:rsid w:val="005D2038"/>
    <w:rsid w:val="005F21BF"/>
    <w:rsid w:val="005F71FE"/>
    <w:rsid w:val="006004C3"/>
    <w:rsid w:val="00624246"/>
    <w:rsid w:val="00630F48"/>
    <w:rsid w:val="00642A1B"/>
    <w:rsid w:val="00650ABC"/>
    <w:rsid w:val="00650E5A"/>
    <w:rsid w:val="0066189C"/>
    <w:rsid w:val="0066549D"/>
    <w:rsid w:val="00676A4F"/>
    <w:rsid w:val="006810A9"/>
    <w:rsid w:val="00691E03"/>
    <w:rsid w:val="00694792"/>
    <w:rsid w:val="00694F24"/>
    <w:rsid w:val="00696CB5"/>
    <w:rsid w:val="006A42E8"/>
    <w:rsid w:val="006A6ACB"/>
    <w:rsid w:val="006B28C3"/>
    <w:rsid w:val="006B3E00"/>
    <w:rsid w:val="006B5C64"/>
    <w:rsid w:val="006C18FE"/>
    <w:rsid w:val="006C2B25"/>
    <w:rsid w:val="006C5D50"/>
    <w:rsid w:val="006D1029"/>
    <w:rsid w:val="006E1035"/>
    <w:rsid w:val="006E445B"/>
    <w:rsid w:val="006E76CA"/>
    <w:rsid w:val="00706840"/>
    <w:rsid w:val="007234D6"/>
    <w:rsid w:val="0072467C"/>
    <w:rsid w:val="00731A62"/>
    <w:rsid w:val="007462E8"/>
    <w:rsid w:val="007913BA"/>
    <w:rsid w:val="00797BF6"/>
    <w:rsid w:val="007A1A77"/>
    <w:rsid w:val="007A2E49"/>
    <w:rsid w:val="007A30BF"/>
    <w:rsid w:val="007B2757"/>
    <w:rsid w:val="007D129A"/>
    <w:rsid w:val="007D405A"/>
    <w:rsid w:val="007E2997"/>
    <w:rsid w:val="007E5D82"/>
    <w:rsid w:val="007F40BA"/>
    <w:rsid w:val="0080397B"/>
    <w:rsid w:val="008175F1"/>
    <w:rsid w:val="008551AC"/>
    <w:rsid w:val="0087061D"/>
    <w:rsid w:val="0087443E"/>
    <w:rsid w:val="008851CB"/>
    <w:rsid w:val="00890C30"/>
    <w:rsid w:val="00896C0B"/>
    <w:rsid w:val="008A1FA0"/>
    <w:rsid w:val="008B5D25"/>
    <w:rsid w:val="008C0689"/>
    <w:rsid w:val="008D07F0"/>
    <w:rsid w:val="008D198D"/>
    <w:rsid w:val="008F44D6"/>
    <w:rsid w:val="00911978"/>
    <w:rsid w:val="00912C6C"/>
    <w:rsid w:val="00916974"/>
    <w:rsid w:val="0093101B"/>
    <w:rsid w:val="009423D2"/>
    <w:rsid w:val="00943CBD"/>
    <w:rsid w:val="009538F6"/>
    <w:rsid w:val="0096156E"/>
    <w:rsid w:val="00965671"/>
    <w:rsid w:val="00974692"/>
    <w:rsid w:val="009A7471"/>
    <w:rsid w:val="009B6185"/>
    <w:rsid w:val="009C248C"/>
    <w:rsid w:val="009C33C8"/>
    <w:rsid w:val="009D554C"/>
    <w:rsid w:val="009E620F"/>
    <w:rsid w:val="009F77CE"/>
    <w:rsid w:val="00A134C1"/>
    <w:rsid w:val="00A24B02"/>
    <w:rsid w:val="00A267B4"/>
    <w:rsid w:val="00A33C29"/>
    <w:rsid w:val="00A47B8A"/>
    <w:rsid w:val="00A604EC"/>
    <w:rsid w:val="00A642F3"/>
    <w:rsid w:val="00A678F5"/>
    <w:rsid w:val="00A72E02"/>
    <w:rsid w:val="00A749BF"/>
    <w:rsid w:val="00A84C32"/>
    <w:rsid w:val="00A9452D"/>
    <w:rsid w:val="00AA3FC5"/>
    <w:rsid w:val="00AD0AC4"/>
    <w:rsid w:val="00AD277B"/>
    <w:rsid w:val="00AD3AED"/>
    <w:rsid w:val="00B01A1F"/>
    <w:rsid w:val="00B12A46"/>
    <w:rsid w:val="00B3328B"/>
    <w:rsid w:val="00B37E13"/>
    <w:rsid w:val="00B54591"/>
    <w:rsid w:val="00B55065"/>
    <w:rsid w:val="00B60388"/>
    <w:rsid w:val="00B8020E"/>
    <w:rsid w:val="00BA49AA"/>
    <w:rsid w:val="00BA565F"/>
    <w:rsid w:val="00BB1D8C"/>
    <w:rsid w:val="00BB43CF"/>
    <w:rsid w:val="00BB5B42"/>
    <w:rsid w:val="00BD292B"/>
    <w:rsid w:val="00BD71E3"/>
    <w:rsid w:val="00BF0D32"/>
    <w:rsid w:val="00BF53B2"/>
    <w:rsid w:val="00C05943"/>
    <w:rsid w:val="00C16513"/>
    <w:rsid w:val="00C21B6E"/>
    <w:rsid w:val="00C223FC"/>
    <w:rsid w:val="00C46742"/>
    <w:rsid w:val="00C62CE0"/>
    <w:rsid w:val="00C71E1E"/>
    <w:rsid w:val="00C76551"/>
    <w:rsid w:val="00C862E8"/>
    <w:rsid w:val="00C9458F"/>
    <w:rsid w:val="00CA0659"/>
    <w:rsid w:val="00CA31F0"/>
    <w:rsid w:val="00CA34B2"/>
    <w:rsid w:val="00CB148F"/>
    <w:rsid w:val="00CB43AC"/>
    <w:rsid w:val="00CC05E9"/>
    <w:rsid w:val="00CD1E36"/>
    <w:rsid w:val="00CD666A"/>
    <w:rsid w:val="00CE2B61"/>
    <w:rsid w:val="00CE6930"/>
    <w:rsid w:val="00CF010A"/>
    <w:rsid w:val="00D0149F"/>
    <w:rsid w:val="00D10746"/>
    <w:rsid w:val="00D122AD"/>
    <w:rsid w:val="00D2539A"/>
    <w:rsid w:val="00D3535A"/>
    <w:rsid w:val="00D45EE5"/>
    <w:rsid w:val="00D45EF3"/>
    <w:rsid w:val="00D54467"/>
    <w:rsid w:val="00D62392"/>
    <w:rsid w:val="00D629BE"/>
    <w:rsid w:val="00D64198"/>
    <w:rsid w:val="00D6511F"/>
    <w:rsid w:val="00D82EC4"/>
    <w:rsid w:val="00D85AD9"/>
    <w:rsid w:val="00D86E8D"/>
    <w:rsid w:val="00D9005F"/>
    <w:rsid w:val="00D90FAE"/>
    <w:rsid w:val="00DA074F"/>
    <w:rsid w:val="00DC76CB"/>
    <w:rsid w:val="00DD2993"/>
    <w:rsid w:val="00DD4019"/>
    <w:rsid w:val="00DD46C5"/>
    <w:rsid w:val="00DE078D"/>
    <w:rsid w:val="00DE319E"/>
    <w:rsid w:val="00DE40E5"/>
    <w:rsid w:val="00DF391E"/>
    <w:rsid w:val="00DF663A"/>
    <w:rsid w:val="00E00E95"/>
    <w:rsid w:val="00E1148E"/>
    <w:rsid w:val="00E229FC"/>
    <w:rsid w:val="00E265E9"/>
    <w:rsid w:val="00E302A0"/>
    <w:rsid w:val="00E45756"/>
    <w:rsid w:val="00E51071"/>
    <w:rsid w:val="00E56A2B"/>
    <w:rsid w:val="00E66BC1"/>
    <w:rsid w:val="00E6777C"/>
    <w:rsid w:val="00EA09B0"/>
    <w:rsid w:val="00EA2B7A"/>
    <w:rsid w:val="00EA626A"/>
    <w:rsid w:val="00EA7B16"/>
    <w:rsid w:val="00EC01A3"/>
    <w:rsid w:val="00EC37C7"/>
    <w:rsid w:val="00EC3E60"/>
    <w:rsid w:val="00ED0289"/>
    <w:rsid w:val="00EF0C18"/>
    <w:rsid w:val="00EF61F3"/>
    <w:rsid w:val="00F033C9"/>
    <w:rsid w:val="00F23CA9"/>
    <w:rsid w:val="00F25602"/>
    <w:rsid w:val="00F3458E"/>
    <w:rsid w:val="00F41B06"/>
    <w:rsid w:val="00F53996"/>
    <w:rsid w:val="00F63D03"/>
    <w:rsid w:val="00F70637"/>
    <w:rsid w:val="00F750BB"/>
    <w:rsid w:val="00F96CF1"/>
    <w:rsid w:val="00FA1843"/>
    <w:rsid w:val="00FB4BCE"/>
    <w:rsid w:val="00FC46FF"/>
    <w:rsid w:val="00FD5C7B"/>
    <w:rsid w:val="00FD67B8"/>
    <w:rsid w:val="00FF1B69"/>
    <w:rsid w:val="00FF38F3"/>
    <w:rsid w:val="00FF3EEF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B5C6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B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C64"/>
    <w:pPr>
      <w:ind w:left="720"/>
      <w:contextualSpacing/>
    </w:pPr>
  </w:style>
  <w:style w:type="character" w:customStyle="1" w:styleId="2">
    <w:name w:val="Основной текст (2) + Курсив"/>
    <w:basedOn w:val="a0"/>
    <w:rsid w:val="00B01A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B01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7B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7B8A"/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rsid w:val="007D1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9C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2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B5C6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B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C64"/>
    <w:pPr>
      <w:ind w:left="720"/>
      <w:contextualSpacing/>
    </w:pPr>
  </w:style>
  <w:style w:type="character" w:customStyle="1" w:styleId="2">
    <w:name w:val="Основной текст (2) + Курсив"/>
    <w:basedOn w:val="a0"/>
    <w:rsid w:val="00B01A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B01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7B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7B8A"/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rsid w:val="007D1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9C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C2846A6450CC4134F191A51A8F44166F34683D9FC25095D678C3A8A1AA6EBA1D835CF2700AE67C5727E6A8176743FCF3569471006244DnDg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B92E0DFDFBA79E5521250F990C30EE5C10F02F3AADF04F46605A9E727EF949004090FEE3B19906DE97BEE8F4WFx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FF397584A2D7848DB6D41A957CA5B5DF5F16DEB6657B1DA3096CC15208C7104BF19BAFE9A0E58AC8B1FA151B49E091D055C26x1e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 Смирнова</dc:creator>
  <cp:lastModifiedBy>Елена Алексеевна Стадникова</cp:lastModifiedBy>
  <cp:revision>269</cp:revision>
  <cp:lastPrinted>2021-01-29T11:33:00Z</cp:lastPrinted>
  <dcterms:created xsi:type="dcterms:W3CDTF">2020-10-27T06:35:00Z</dcterms:created>
  <dcterms:modified xsi:type="dcterms:W3CDTF">2021-10-12T13:03:00Z</dcterms:modified>
</cp:coreProperties>
</file>