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64" w:rsidRPr="001B6D01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01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2368CE3B" wp14:editId="06BC766B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64" w:rsidRPr="001B6D01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2A41FD" w:rsidRPr="00C9458F" w:rsidRDefault="002A41FD" w:rsidP="00C9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64" w:rsidRPr="00C9458F" w:rsidRDefault="00CE6930" w:rsidP="00C945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B1D8C" w:rsidRDefault="00BB1D8C" w:rsidP="00C9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97" w:rsidRPr="00C9458F" w:rsidRDefault="000F7897" w:rsidP="00C9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282" w:rsidRPr="00F11A78" w:rsidRDefault="00F11A78" w:rsidP="00C94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7897" w:rsidRPr="00F11A78">
        <w:rPr>
          <w:rFonts w:ascii="Times New Roman" w:hAnsi="Times New Roman" w:cs="Times New Roman"/>
          <w:sz w:val="28"/>
          <w:szCs w:val="28"/>
        </w:rPr>
        <w:t>т</w:t>
      </w:r>
      <w:r w:rsidR="003E69E8">
        <w:rPr>
          <w:rFonts w:ascii="Times New Roman" w:hAnsi="Times New Roman" w:cs="Times New Roman"/>
          <w:sz w:val="28"/>
          <w:szCs w:val="28"/>
        </w:rPr>
        <w:t xml:space="preserve"> __ </w:t>
      </w:r>
      <w:r w:rsidR="00880B45" w:rsidRPr="00F11A78">
        <w:rPr>
          <w:rFonts w:ascii="Times New Roman" w:hAnsi="Times New Roman" w:cs="Times New Roman"/>
          <w:sz w:val="28"/>
          <w:szCs w:val="28"/>
        </w:rPr>
        <w:t>декабря</w:t>
      </w:r>
      <w:r w:rsidR="00BB5B42" w:rsidRPr="00F11A78">
        <w:rPr>
          <w:rFonts w:ascii="Times New Roman" w:hAnsi="Times New Roman" w:cs="Times New Roman"/>
          <w:sz w:val="28"/>
          <w:szCs w:val="28"/>
        </w:rPr>
        <w:t xml:space="preserve"> </w:t>
      </w:r>
      <w:r w:rsidR="002A41FD" w:rsidRPr="00F11A78">
        <w:rPr>
          <w:rFonts w:ascii="Times New Roman" w:hAnsi="Times New Roman" w:cs="Times New Roman"/>
          <w:sz w:val="28"/>
          <w:szCs w:val="28"/>
        </w:rPr>
        <w:t>202</w:t>
      </w:r>
      <w:r w:rsidR="003876A6" w:rsidRPr="00F11A78">
        <w:rPr>
          <w:rFonts w:ascii="Times New Roman" w:hAnsi="Times New Roman" w:cs="Times New Roman"/>
          <w:sz w:val="28"/>
          <w:szCs w:val="28"/>
        </w:rPr>
        <w:t>4</w:t>
      </w:r>
      <w:r w:rsidR="002A41FD" w:rsidRPr="00F11A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E69E8">
        <w:rPr>
          <w:rFonts w:ascii="Times New Roman" w:hAnsi="Times New Roman" w:cs="Times New Roman"/>
          <w:sz w:val="28"/>
          <w:szCs w:val="28"/>
        </w:rPr>
        <w:t>___</w:t>
      </w:r>
    </w:p>
    <w:p w:rsidR="00C9458F" w:rsidRPr="00C9458F" w:rsidRDefault="00C9458F" w:rsidP="00C94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8F" w:rsidRPr="00C9458F" w:rsidRDefault="00C9458F" w:rsidP="000F7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737" w:rsidRPr="00CB2737" w:rsidRDefault="00CB2737" w:rsidP="00CB2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73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противодействия коррупции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комитете по жилищно-коммунальному хозяйству </w:t>
      </w:r>
      <w:r w:rsidR="005E6E2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 на 2025-2028 годы</w:t>
      </w:r>
      <w:r w:rsidRP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6A6" w:rsidRDefault="003876A6" w:rsidP="00A33C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29" w:rsidRPr="00CB2737" w:rsidRDefault="00A33C29" w:rsidP="00CB2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</w:t>
      </w:r>
      <w:r w:rsidR="00D3535A"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коррупции», постановлением Правительства Ленинградской области от 12 октября 2018 года № 380 «О плане противодействия коррупции </w:t>
      </w:r>
      <w:r w:rsidR="00D3535A"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и планах противодействия коррупции в органах исполнительной власти Ленинградской области», Планом противодействия коррупции</w:t>
      </w:r>
      <w:r w:rsidR="00880B45"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Ленинградской области на 2025-2028</w:t>
      </w: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утвержденным постановлением Правительства Ленинградской области от </w:t>
      </w:r>
      <w:r w:rsidR="00880B45"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2024</w:t>
      </w:r>
      <w:r w:rsidR="00D3535A"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14954"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B45"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886</w:t>
      </w: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737" w:rsidRPr="00CB2737" w:rsidRDefault="00CB2737" w:rsidP="00CB2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P12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противодействия коррупции в комитете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жилищно-коммунальному хозяйству Ленинградской области на 2025-2028 годы</w:t>
      </w: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737" w:rsidRDefault="00CB2737" w:rsidP="00CB2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</w:t>
      </w:r>
      <w:r w:rsidR="003E6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C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CB2737" w:rsidRDefault="00CB2737" w:rsidP="003E6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2737" w:rsidRDefault="00CB2737" w:rsidP="00CB27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B8A" w:rsidRDefault="00A47B8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2A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     </w:t>
      </w:r>
      <w:r w:rsidR="005E6E2A">
        <w:rPr>
          <w:rFonts w:ascii="Times New Roman" w:hAnsi="Times New Roman" w:cs="Times New Roman"/>
          <w:sz w:val="28"/>
          <w:szCs w:val="28"/>
        </w:rPr>
        <w:t xml:space="preserve">      </w:t>
      </w:r>
      <w:r w:rsidRPr="005E6E2A">
        <w:rPr>
          <w:rFonts w:ascii="Times New Roman" w:hAnsi="Times New Roman" w:cs="Times New Roman"/>
          <w:sz w:val="28"/>
          <w:szCs w:val="28"/>
        </w:rPr>
        <w:t>А.М. Тимков</w:t>
      </w: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9E8" w:rsidRDefault="003E69E8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61A" w:rsidRDefault="0094261A" w:rsidP="00CB27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003" w:rsidRDefault="00570003" w:rsidP="009426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458E" w:rsidRDefault="00F3458E" w:rsidP="0057000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58E" w:rsidSect="00C9458F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4261A" w:rsidRPr="00F11A78" w:rsidRDefault="0094261A" w:rsidP="0094261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4261A" w:rsidRPr="00F11A78" w:rsidRDefault="0094261A" w:rsidP="0094261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комитета по </w:t>
      </w:r>
      <w:r w:rsidRPr="00F11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жилищно-коммунальному хозяйству </w:t>
      </w:r>
      <w:r w:rsidRPr="00F11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Ленинградской области </w:t>
      </w:r>
    </w:p>
    <w:p w:rsidR="003E69E8" w:rsidRDefault="003E69E8" w:rsidP="003E69E8">
      <w:pPr>
        <w:spacing w:after="0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 </w:t>
      </w:r>
      <w:r w:rsidR="0094261A" w:rsidRPr="00F1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2024 года </w:t>
      </w:r>
      <w:r w:rsidR="0094261A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94261A" w:rsidRPr="00F11A78" w:rsidRDefault="0094261A" w:rsidP="003E69E8">
      <w:pPr>
        <w:spacing w:after="0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7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94261A" w:rsidRPr="001921FF" w:rsidRDefault="0094261A" w:rsidP="0094261A">
      <w:pPr>
        <w:tabs>
          <w:tab w:val="left" w:pos="11766"/>
        </w:tabs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261A" w:rsidRPr="0094261A" w:rsidRDefault="0094261A" w:rsidP="0094261A">
      <w:pPr>
        <w:tabs>
          <w:tab w:val="left" w:pos="11766"/>
        </w:tabs>
        <w:contextualSpacing/>
        <w:rPr>
          <w:rFonts w:ascii="Times New Roman" w:hAnsi="Times New Roman" w:cs="Times New Roman"/>
          <w:b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4261A">
        <w:rPr>
          <w:rFonts w:ascii="Times New Roman" w:hAnsi="Times New Roman" w:cs="Times New Roman"/>
          <w:b/>
          <w:spacing w:val="5"/>
          <w:sz w:val="24"/>
          <w:szCs w:val="24"/>
        </w:rPr>
        <w:t>План</w:t>
      </w:r>
    </w:p>
    <w:p w:rsidR="0094261A" w:rsidRPr="0094261A" w:rsidRDefault="0094261A" w:rsidP="0094261A">
      <w:pPr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94261A">
        <w:rPr>
          <w:rFonts w:ascii="Times New Roman" w:hAnsi="Times New Roman" w:cs="Times New Roman"/>
          <w:b/>
          <w:spacing w:val="5"/>
          <w:sz w:val="24"/>
          <w:szCs w:val="24"/>
        </w:rPr>
        <w:t>противодействия коррупции в комитете по жилищно-коммунальному хозяйству Ленинградской области на 2025-2028 годы</w:t>
      </w:r>
    </w:p>
    <w:p w:rsidR="0094261A" w:rsidRPr="001921FF" w:rsidRDefault="0094261A" w:rsidP="0094261A">
      <w:pPr>
        <w:tabs>
          <w:tab w:val="left" w:pos="11766"/>
        </w:tabs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527"/>
        <w:gridCol w:w="2976"/>
        <w:gridCol w:w="3261"/>
        <w:gridCol w:w="2835"/>
      </w:tblGrid>
      <w:tr w:rsidR="0094261A" w:rsidRPr="001921FF" w:rsidTr="00843AAE">
        <w:tc>
          <w:tcPr>
            <w:tcW w:w="677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7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1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61A" w:rsidRPr="001921FF" w:rsidRDefault="0094261A" w:rsidP="0094261A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409"/>
        <w:gridCol w:w="2988"/>
        <w:gridCol w:w="3224"/>
        <w:gridCol w:w="2835"/>
      </w:tblGrid>
      <w:tr w:rsidR="0094261A" w:rsidRPr="001921FF" w:rsidTr="00843AAE">
        <w:trPr>
          <w:trHeight w:val="20"/>
          <w:tblHeader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4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 меры противодействия коррупции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9" w:type="dxa"/>
          </w:tcPr>
          <w:p w:rsidR="0094261A" w:rsidRPr="001921FF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Организация контроля председателем комитета по жилищно-коммунальному хозяйству Ленинградской области (далее – комитет) подготовки и исполнения мероприятий Плана противодействия коррупции в Ленинградской области на 2025 - </w:t>
            </w:r>
            <w:proofErr w:type="gramStart"/>
            <w:r w:rsidRPr="00F11A78">
              <w:rPr>
                <w:sz w:val="24"/>
                <w:szCs w:val="24"/>
              </w:rPr>
              <w:t>2028  годы</w:t>
            </w:r>
            <w:proofErr w:type="gramEnd"/>
            <w:r w:rsidRPr="00F11A78">
              <w:rPr>
                <w:sz w:val="24"/>
                <w:szCs w:val="24"/>
              </w:rPr>
              <w:t xml:space="preserve">, а также Плана противодействия коррупции в комитете </w:t>
            </w:r>
            <w:r w:rsidRPr="00F11A78">
              <w:rPr>
                <w:sz w:val="24"/>
                <w:szCs w:val="24"/>
              </w:rPr>
              <w:br/>
              <w:t>на 2025 - 2028 годы, принятие мер при неисполнении мероприятий планов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ind w:left="34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94261A" w:rsidRPr="001921FF" w:rsidRDefault="0094261A" w:rsidP="00843AA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Pr="001F38B6" w:rsidRDefault="0094261A" w:rsidP="00B3592D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F38B6">
              <w:rPr>
                <w:sz w:val="24"/>
                <w:szCs w:val="24"/>
              </w:rPr>
              <w:t>В течение 2025-2028 годов</w:t>
            </w:r>
            <w:r w:rsidR="00E13DFC">
              <w:rPr>
                <w:sz w:val="24"/>
                <w:szCs w:val="24"/>
              </w:rPr>
              <w:t xml:space="preserve"> (еже</w:t>
            </w:r>
            <w:r w:rsidR="001F38B6">
              <w:rPr>
                <w:sz w:val="24"/>
                <w:szCs w:val="24"/>
              </w:rPr>
              <w:t>квартально)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B3592D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Своевременное исполнение </w:t>
            </w:r>
            <w:r w:rsidR="00B3592D">
              <w:rPr>
                <w:sz w:val="24"/>
                <w:szCs w:val="24"/>
              </w:rPr>
              <w:t>м</w:t>
            </w:r>
            <w:r w:rsidRPr="001921FF">
              <w:rPr>
                <w:sz w:val="24"/>
                <w:szCs w:val="24"/>
              </w:rPr>
              <w:t>ероприятий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9" w:type="dxa"/>
          </w:tcPr>
          <w:p w:rsidR="0094261A" w:rsidRPr="00F11A78" w:rsidRDefault="0094261A" w:rsidP="00B47849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Проведение анализа результатов выполнения мероприятий Плана противодействия коррупции в Ленинградской области на 2025 – 2028 годы. Представление информации </w:t>
            </w:r>
            <w:r w:rsidR="00B47849">
              <w:rPr>
                <w:sz w:val="24"/>
                <w:szCs w:val="24"/>
              </w:rPr>
              <w:br/>
            </w:r>
            <w:r w:rsidRPr="00F11A78">
              <w:rPr>
                <w:sz w:val="24"/>
                <w:szCs w:val="24"/>
              </w:rPr>
              <w:t xml:space="preserve">в Администрацию Губернатора и Правительства </w:t>
            </w:r>
            <w:r w:rsidRPr="00F11A78">
              <w:rPr>
                <w:sz w:val="24"/>
                <w:szCs w:val="24"/>
              </w:rPr>
              <w:lastRenderedPageBreak/>
              <w:t>Ленинградской области (далее – Администрация)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F38B6">
              <w:rPr>
                <w:sz w:val="24"/>
                <w:szCs w:val="24"/>
              </w:rPr>
              <w:lastRenderedPageBreak/>
              <w:t xml:space="preserve">Сектор правового обеспечения отдела финансов, </w:t>
            </w:r>
            <w:r w:rsidR="001F38B6">
              <w:rPr>
                <w:sz w:val="24"/>
                <w:szCs w:val="24"/>
              </w:rPr>
              <w:t>б</w:t>
            </w:r>
            <w:r w:rsidRPr="001F38B6">
              <w:rPr>
                <w:sz w:val="24"/>
                <w:szCs w:val="24"/>
              </w:rPr>
              <w:t>ухгалтерского</w:t>
            </w:r>
            <w:r w:rsidRPr="00F11A78">
              <w:rPr>
                <w:sz w:val="24"/>
                <w:szCs w:val="24"/>
              </w:rPr>
              <w:t xml:space="preserve"> учета </w:t>
            </w:r>
            <w:r w:rsidR="00B3592D">
              <w:rPr>
                <w:sz w:val="24"/>
                <w:szCs w:val="24"/>
              </w:rPr>
              <w:br/>
            </w:r>
            <w:r w:rsidRPr="00F11A78">
              <w:rPr>
                <w:sz w:val="24"/>
                <w:szCs w:val="24"/>
              </w:rPr>
              <w:t xml:space="preserve">и правового обеспечения </w:t>
            </w:r>
            <w:r w:rsidRPr="00F11A78">
              <w:rPr>
                <w:sz w:val="24"/>
                <w:szCs w:val="24"/>
              </w:rPr>
              <w:lastRenderedPageBreak/>
              <w:t>комитета (далее – сектор правового обеспечения)</w:t>
            </w:r>
          </w:p>
        </w:tc>
        <w:tc>
          <w:tcPr>
            <w:tcW w:w="3224" w:type="dxa"/>
          </w:tcPr>
          <w:p w:rsidR="0094261A" w:rsidRPr="001921FF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>В течение 2025-2028 годов</w:t>
            </w:r>
          </w:p>
          <w:p w:rsidR="0094261A" w:rsidRPr="001921FF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(в соответствии </w:t>
            </w:r>
            <w:r w:rsidRPr="001921FF">
              <w:rPr>
                <w:sz w:val="24"/>
                <w:szCs w:val="24"/>
              </w:rPr>
              <w:br/>
              <w:t>с установленными сроками)</w:t>
            </w:r>
          </w:p>
        </w:tc>
        <w:tc>
          <w:tcPr>
            <w:tcW w:w="2835" w:type="dxa"/>
          </w:tcPr>
          <w:p w:rsidR="00350B88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Повышение эффективности работы </w:t>
            </w:r>
            <w:r w:rsidRPr="001921FF">
              <w:rPr>
                <w:sz w:val="24"/>
                <w:szCs w:val="24"/>
              </w:rPr>
              <w:br/>
              <w:t xml:space="preserve">в </w:t>
            </w:r>
          </w:p>
          <w:p w:rsidR="0094261A" w:rsidRPr="001921FF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сфере противодействия коррупции,</w:t>
            </w:r>
            <w:r w:rsidRPr="00350B88">
              <w:rPr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lastRenderedPageBreak/>
              <w:t>предупреждение коррупционных правонарушений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409" w:type="dxa"/>
          </w:tcPr>
          <w:p w:rsidR="0094261A" w:rsidRPr="001921FF" w:rsidRDefault="0094261A" w:rsidP="00843AAE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F11A78">
              <w:rPr>
                <w:sz w:val="24"/>
                <w:szCs w:val="24"/>
              </w:rPr>
              <w:t xml:space="preserve">Разработка и обеспечение принятия нормативных правовых актов Ленинградской области в сфере противодействия коррупции </w:t>
            </w:r>
            <w:r w:rsidRPr="00F11A78">
              <w:rPr>
                <w:sz w:val="24"/>
                <w:szCs w:val="24"/>
              </w:rPr>
              <w:br/>
              <w:t xml:space="preserve">в соответствии с требованиями, установленными федеральным </w:t>
            </w:r>
            <w:r w:rsidRPr="00F11A78">
              <w:rPr>
                <w:sz w:val="24"/>
                <w:szCs w:val="24"/>
              </w:rPr>
              <w:br/>
              <w:t>и областным законодательством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1A78">
              <w:rPr>
                <w:sz w:val="24"/>
                <w:szCs w:val="24"/>
              </w:rPr>
              <w:t>ектор правового обеспечения</w:t>
            </w:r>
            <w:r w:rsidRPr="00192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3224" w:type="dxa"/>
          </w:tcPr>
          <w:p w:rsidR="0094261A" w:rsidRPr="001921FF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</w:t>
            </w:r>
          </w:p>
          <w:p w:rsidR="0094261A" w:rsidRPr="001921FF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RPr="00F11A78">
              <w:rPr>
                <w:sz w:val="24"/>
                <w:szCs w:val="24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09" w:type="dxa"/>
          </w:tcPr>
          <w:p w:rsidR="0094261A" w:rsidRPr="001921FF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rFonts w:eastAsia="Times New Roman"/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</w:t>
            </w:r>
            <w:r>
              <w:rPr>
                <w:sz w:val="24"/>
                <w:szCs w:val="24"/>
              </w:rPr>
              <w:t>ертизы и мониторинге применения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1A78">
              <w:rPr>
                <w:sz w:val="24"/>
                <w:szCs w:val="24"/>
              </w:rPr>
              <w:t>ектор правового обеспечения</w:t>
            </w:r>
            <w:r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="001F38B6">
              <w:rPr>
                <w:sz w:val="24"/>
                <w:szCs w:val="24"/>
              </w:rPr>
              <w:t>к</w:t>
            </w:r>
            <w:r w:rsidRPr="00F11A78">
              <w:rPr>
                <w:sz w:val="24"/>
                <w:szCs w:val="24"/>
              </w:rPr>
              <w:t>оррупциогенных</w:t>
            </w:r>
            <w:proofErr w:type="spellEnd"/>
            <w:r w:rsidRPr="00F11A78">
              <w:rPr>
                <w:sz w:val="24"/>
                <w:szCs w:val="24"/>
              </w:rPr>
              <w:t xml:space="preserve"> факторов и их устранение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09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комитет. Представление результатов анализа </w:t>
            </w:r>
            <w:r>
              <w:rPr>
                <w:sz w:val="24"/>
                <w:szCs w:val="24"/>
              </w:rPr>
              <w:br/>
            </w:r>
            <w:r w:rsidRPr="00F11A78">
              <w:rPr>
                <w:sz w:val="24"/>
                <w:szCs w:val="24"/>
              </w:rPr>
              <w:t>в Администрацию</w:t>
            </w:r>
          </w:p>
          <w:p w:rsidR="0094261A" w:rsidRPr="001921FF" w:rsidRDefault="0094261A" w:rsidP="00843AAE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4261A" w:rsidRPr="00F11A78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Руководители структурных подразделений комитета</w:t>
            </w:r>
          </w:p>
          <w:p w:rsidR="0094261A" w:rsidRPr="00F11A78" w:rsidRDefault="0094261A" w:rsidP="00350B88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B3592D" w:rsidRDefault="00B3592D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</w:p>
          <w:p w:rsidR="0094261A" w:rsidRPr="001921FF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правового обеспечения комитета</w:t>
            </w:r>
          </w:p>
        </w:tc>
        <w:tc>
          <w:tcPr>
            <w:tcW w:w="3224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2025 года,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2026 года,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2027 года,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2028 года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Предупреждение (снижение) коррупционных правонарушений</w:t>
            </w:r>
            <w:r w:rsidRPr="001921FF">
              <w:rPr>
                <w:sz w:val="24"/>
                <w:szCs w:val="24"/>
              </w:rPr>
              <w:t xml:space="preserve"> 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09" w:type="dxa"/>
          </w:tcPr>
          <w:p w:rsidR="0094261A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к</w:t>
            </w:r>
            <w:r>
              <w:rPr>
                <w:sz w:val="24"/>
                <w:szCs w:val="24"/>
              </w:rPr>
              <w:t xml:space="preserve">омитета, незаконными решений </w:t>
            </w:r>
            <w:r>
              <w:rPr>
                <w:sz w:val="24"/>
                <w:szCs w:val="24"/>
              </w:rPr>
              <w:br/>
              <w:t>и действий (бездействия) их должностных лиц</w:t>
            </w:r>
          </w:p>
          <w:p w:rsidR="0094261A" w:rsidRPr="001921FF" w:rsidRDefault="0094261A" w:rsidP="00843AAE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3592D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lastRenderedPageBreak/>
              <w:t xml:space="preserve">Сектор </w:t>
            </w:r>
          </w:p>
          <w:p w:rsidR="00B3592D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правового </w:t>
            </w:r>
            <w:r w:rsidR="00B3592D">
              <w:rPr>
                <w:sz w:val="24"/>
                <w:szCs w:val="24"/>
              </w:rPr>
              <w:t>обеспечения</w:t>
            </w:r>
          </w:p>
          <w:p w:rsidR="00B3592D" w:rsidRDefault="00B3592D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Pr="001921FF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(ежеквартально)</w:t>
            </w:r>
          </w:p>
        </w:tc>
        <w:tc>
          <w:tcPr>
            <w:tcW w:w="2835" w:type="dxa"/>
          </w:tcPr>
          <w:p w:rsidR="0094261A" w:rsidRPr="001921FF" w:rsidRDefault="0094261A" w:rsidP="00350B8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8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6" w:type="dxa"/>
            <w:gridSpan w:val="4"/>
            <w:vAlign w:val="center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9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Обеспечение функционирования каналов получения информации (горячая линия, телефоны доверия, электронная приемная), по которым граждане могут конфиденциально сообщать о возможных коррупционных правонарушениях.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Осуществление рассмотрения поступивших сообщени</w:t>
            </w:r>
            <w:r>
              <w:rPr>
                <w:sz w:val="24"/>
                <w:szCs w:val="24"/>
              </w:rPr>
              <w:t>й, принятие соответствующих мер</w:t>
            </w:r>
          </w:p>
          <w:p w:rsidR="0094261A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B3592D" w:rsidRDefault="00B3592D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1F38B6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Представление </w:t>
            </w:r>
            <w:r w:rsidR="001F38B6">
              <w:rPr>
                <w:sz w:val="24"/>
                <w:szCs w:val="24"/>
              </w:rPr>
              <w:t>информации в Администрацию</w:t>
            </w:r>
          </w:p>
          <w:p w:rsidR="001F38B6" w:rsidRDefault="001F38B6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1F38B6" w:rsidRDefault="001F38B6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Pr="001921FF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Руководители структурных подразделений комитета</w:t>
            </w:r>
          </w:p>
          <w:p w:rsidR="0094261A" w:rsidRPr="00F11A78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</w:t>
            </w:r>
          </w:p>
          <w:p w:rsidR="001F38B6" w:rsidRDefault="001F38B6" w:rsidP="00843AAE">
            <w:pPr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2D" w:rsidRDefault="00B3592D" w:rsidP="00843AAE">
            <w:pPr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F11A78" w:rsidRDefault="0094261A" w:rsidP="00843AAE">
            <w:pPr>
              <w:ind w:right="17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Сектор правового обеспечения комитета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F11A78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25 декабря 2025 года,</w:t>
            </w:r>
          </w:p>
          <w:p w:rsidR="0094261A" w:rsidRPr="00F11A78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25 декабря 2026 года,</w:t>
            </w:r>
          </w:p>
          <w:p w:rsidR="0094261A" w:rsidRPr="00F11A78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25 декабря 2027 года,</w:t>
            </w:r>
          </w:p>
          <w:p w:rsidR="0094261A" w:rsidRPr="001921FF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25 декабря 2028 года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6" w:type="dxa"/>
            <w:gridSpan w:val="4"/>
            <w:vAlign w:val="center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09" w:type="dxa"/>
          </w:tcPr>
          <w:p w:rsidR="0094261A" w:rsidRDefault="0094261A" w:rsidP="00843AA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обращений 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 коррупционных проявлениях</w:t>
            </w:r>
          </w:p>
          <w:p w:rsidR="0094261A" w:rsidRPr="00734B4B" w:rsidRDefault="0094261A" w:rsidP="00843AA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4B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должностных лиц комитета, других государственных органов, органов местного самоуправления, государственных </w:t>
            </w:r>
            <w:proofErr w:type="gramStart"/>
            <w:r w:rsidRPr="00734B4B">
              <w:rPr>
                <w:rFonts w:ascii="Times New Roman" w:hAnsi="Times New Roman" w:cs="Times New Roman"/>
                <w:sz w:val="24"/>
                <w:szCs w:val="24"/>
              </w:rPr>
              <w:t>организаций,  подведомственных</w:t>
            </w:r>
            <w:proofErr w:type="gramEnd"/>
            <w:r w:rsidRPr="00734B4B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исполнительной власти, а также сообщений, поступивших на телефонную линию «Противодействие коррупции» в Администрации.</w:t>
            </w:r>
          </w:p>
          <w:p w:rsidR="0094261A" w:rsidRPr="00734B4B" w:rsidRDefault="0094261A" w:rsidP="00843AA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B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Представление результатов мониторинга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734B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комиссию по координации работы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734B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противодействию коррупции в Ленинградской области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Руководители структурных подразделений комитета</w:t>
            </w:r>
          </w:p>
          <w:p w:rsidR="0094261A" w:rsidRPr="00F11A78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F11A78" w:rsidRDefault="0094261A" w:rsidP="00843AAE">
            <w:pPr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F11A78" w:rsidRDefault="0094261A" w:rsidP="00843AAE">
            <w:pPr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1F38B6" w:rsidRDefault="0094261A" w:rsidP="001F3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61A" w:rsidRPr="001F38B6" w:rsidRDefault="0094261A" w:rsidP="001F3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8B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Сектор правового обеспечения комитета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(ежеквартально)</w:t>
            </w:r>
          </w:p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1F38B6" w:rsidRDefault="0094261A" w:rsidP="001F3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261A" w:rsidRPr="001F38B6" w:rsidRDefault="0094261A" w:rsidP="001F3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8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30 декабря 2025 года, </w:t>
            </w:r>
          </w:p>
          <w:p w:rsidR="0094261A" w:rsidRPr="001F38B6" w:rsidRDefault="0094261A" w:rsidP="001F3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8B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 декабря 2026 года,</w:t>
            </w:r>
          </w:p>
          <w:p w:rsidR="0094261A" w:rsidRPr="001F38B6" w:rsidRDefault="0094261A" w:rsidP="001F3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8B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 декабря 2027 года,</w:t>
            </w:r>
          </w:p>
          <w:p w:rsidR="0094261A" w:rsidRPr="001F38B6" w:rsidRDefault="0094261A" w:rsidP="001F3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8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30 декабря 2028 года 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38B6" w:rsidRDefault="0094261A" w:rsidP="001F38B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</w:p>
          <w:p w:rsidR="0094261A" w:rsidRPr="00F11A78" w:rsidRDefault="0094261A" w:rsidP="001F38B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  <w:p w:rsidR="0094261A" w:rsidRPr="001921FF" w:rsidRDefault="0094261A" w:rsidP="00843AAE"/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6" w:type="dxa"/>
            <w:gridSpan w:val="4"/>
            <w:vAlign w:val="center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нных и иных правонарушений в комитете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09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Обеспечение деятельности комиссии </w:t>
            </w:r>
            <w:r w:rsidRPr="00F11A78">
              <w:rPr>
                <w:sz w:val="24"/>
                <w:szCs w:val="24"/>
              </w:rPr>
              <w:br/>
              <w:t xml:space="preserve">по соблюдению требований к служебному поведению государственных гражданских служащих Ленинградской области </w:t>
            </w:r>
            <w:r w:rsidRPr="00F11A78">
              <w:rPr>
                <w:sz w:val="24"/>
                <w:szCs w:val="24"/>
              </w:rPr>
              <w:br/>
              <w:t xml:space="preserve">и урегулированию конфликта интересов </w:t>
            </w:r>
            <w:r w:rsidRPr="00F11A78">
              <w:rPr>
                <w:sz w:val="24"/>
                <w:szCs w:val="24"/>
              </w:rPr>
              <w:br/>
              <w:t>в комитете, а также участие в пределах своей компетенции в работе комиссии</w:t>
            </w:r>
          </w:p>
          <w:p w:rsidR="0094261A" w:rsidRPr="001921FF" w:rsidRDefault="0094261A" w:rsidP="00843AAE"/>
          <w:p w:rsidR="0094261A" w:rsidRPr="001921FF" w:rsidRDefault="0094261A" w:rsidP="00843AAE"/>
          <w:p w:rsidR="0094261A" w:rsidRPr="001921FF" w:rsidRDefault="0094261A" w:rsidP="00843AAE"/>
          <w:p w:rsidR="0094261A" w:rsidRPr="001921FF" w:rsidRDefault="0094261A" w:rsidP="00843AAE"/>
          <w:p w:rsidR="0094261A" w:rsidRPr="001921FF" w:rsidRDefault="0094261A" w:rsidP="00843AAE"/>
          <w:p w:rsidR="0094261A" w:rsidRPr="001921FF" w:rsidRDefault="0094261A" w:rsidP="00843AAE"/>
          <w:p w:rsidR="0094261A" w:rsidRPr="001921FF" w:rsidRDefault="0094261A" w:rsidP="00843AAE"/>
        </w:tc>
        <w:tc>
          <w:tcPr>
            <w:tcW w:w="2988" w:type="dxa"/>
          </w:tcPr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Первый заместитель председателя комитета</w:t>
            </w:r>
            <w:r w:rsidRPr="001921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Обеспечение соблюдения гражданскими служащими огр</w:t>
            </w:r>
            <w:r w:rsidR="001F38B6">
              <w:rPr>
                <w:sz w:val="24"/>
                <w:szCs w:val="24"/>
              </w:rPr>
              <w:t xml:space="preserve">аничений и запретов, требований </w:t>
            </w:r>
            <w:r w:rsidR="001F38B6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о предотвращении </w:t>
            </w:r>
            <w:r w:rsidRPr="001921FF">
              <w:rPr>
                <w:sz w:val="24"/>
                <w:szCs w:val="24"/>
              </w:rPr>
              <w:br/>
              <w:t xml:space="preserve">или урегулировании конфликта интересов, </w:t>
            </w:r>
          </w:p>
          <w:p w:rsidR="001F38B6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осуществление мер </w:t>
            </w:r>
            <w:r w:rsidRPr="001921FF">
              <w:rPr>
                <w:sz w:val="24"/>
                <w:szCs w:val="24"/>
              </w:rPr>
              <w:br/>
              <w:t xml:space="preserve">по предупреждению коррупции, обеспечение привлечения гражданских служащих </w:t>
            </w:r>
            <w:r w:rsidRPr="001921FF">
              <w:rPr>
                <w:sz w:val="24"/>
                <w:szCs w:val="24"/>
              </w:rPr>
              <w:br/>
            </w:r>
            <w:r w:rsidR="001F38B6">
              <w:rPr>
                <w:sz w:val="24"/>
                <w:szCs w:val="24"/>
              </w:rPr>
              <w:t>к ответственности за</w:t>
            </w:r>
          </w:p>
          <w:p w:rsidR="0094261A" w:rsidRPr="001921FF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совершение коррупционных правонарушений 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09" w:type="dxa"/>
          </w:tcPr>
          <w:p w:rsidR="0094261A" w:rsidRPr="00F11A78" w:rsidRDefault="0094261A" w:rsidP="00843AAE">
            <w:pPr>
              <w:pStyle w:val="ConsPlusNormal"/>
              <w:jc w:val="both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комитетом возложенных на него функций. </w:t>
            </w:r>
          </w:p>
          <w:p w:rsidR="0094261A" w:rsidRPr="00F11A78" w:rsidRDefault="0094261A" w:rsidP="00843AA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4261A" w:rsidRPr="00F11A78" w:rsidRDefault="0094261A" w:rsidP="00843AAE">
            <w:pPr>
              <w:pStyle w:val="ConsPlusNormal"/>
              <w:jc w:val="both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Представление информации </w:t>
            </w:r>
          </w:p>
          <w:p w:rsidR="0094261A" w:rsidRPr="001921FF" w:rsidRDefault="0094261A" w:rsidP="00843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Администрацию.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lastRenderedPageBreak/>
              <w:t>Руководители структурных подразделений комитета</w:t>
            </w:r>
          </w:p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сектор правового обеспечения комитета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Default="0094261A" w:rsidP="00843AAE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  <w:p w:rsidR="0094261A" w:rsidRDefault="0094261A" w:rsidP="0084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декабря 2025 года, 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2026 года,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>до 30 декабря 2027 года,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 xml:space="preserve">Обеспечение соблюдения гражданскими служащими ограничений и запретов, требований </w:t>
            </w:r>
            <w:r w:rsidRPr="001921FF">
              <w:rPr>
                <w:sz w:val="24"/>
                <w:szCs w:val="24"/>
              </w:rPr>
              <w:br/>
              <w:t xml:space="preserve">о предотвращении </w:t>
            </w:r>
            <w:r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lastRenderedPageBreak/>
              <w:t xml:space="preserve">или урегулировании конфликта интересов, 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а также осуществление мер по предупреждению коррупции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  <w:vAlign w:val="center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56" w:type="dxa"/>
            <w:gridSpan w:val="4"/>
            <w:vAlign w:val="center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Осуществление работы, направленной </w:t>
            </w:r>
            <w:r w:rsidRPr="00F11A78">
              <w:rPr>
                <w:sz w:val="24"/>
                <w:szCs w:val="24"/>
              </w:rPr>
              <w:br/>
              <w:t>на выявление и минимизацию коррупционных рисков при осуществлении закупок товаров, работ, услуг для государственных нужд Ленинградской области (далее - закупки)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Представление информации о результатах проведенной работы в Администрацию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перспективного развития жилищно-коммунального хозяйства комитета в рамках установленной компетенции</w:t>
            </w:r>
          </w:p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декабря 2025 года,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2026 года,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декабря 2027 года,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2028 года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1921FF">
              <w:rPr>
                <w:sz w:val="24"/>
                <w:szCs w:val="24"/>
              </w:rPr>
              <w:br/>
              <w:t xml:space="preserve">при осуществлении закупок 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11" w:history="1">
              <w:r w:rsidRPr="00F11A78">
                <w:rPr>
                  <w:sz w:val="24"/>
                  <w:szCs w:val="24"/>
                </w:rPr>
                <w:t>пунктом 9 части 1 статьи 31</w:t>
              </w:r>
            </w:hyperlink>
            <w:r w:rsidRPr="00F11A78">
              <w:rPr>
                <w:sz w:val="24"/>
                <w:szCs w:val="24"/>
              </w:rPr>
              <w:t xml:space="preserve"> Федерального закона от 5 апреля 2013 года </w:t>
            </w:r>
            <w:r>
              <w:rPr>
                <w:sz w:val="24"/>
                <w:szCs w:val="24"/>
              </w:rPr>
              <w:br/>
            </w:r>
            <w:r w:rsidRPr="00F11A78">
              <w:rPr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lastRenderedPageBreak/>
              <w:t>Отдел перспективного развития жилищно-коммунального хозяйства комитета в рамках установленной компетенции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</w:t>
            </w:r>
            <w:r w:rsidRPr="001921FF">
              <w:rPr>
                <w:b/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09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Осуществление ежегодного анализа сведений: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- об обжаловании закупок контрольными органами в сфере закупок;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- об отмене заказчиками Ленинградской области закупок в соответствии </w:t>
            </w:r>
            <w:r w:rsidRPr="00F11A78">
              <w:rPr>
                <w:sz w:val="24"/>
                <w:szCs w:val="24"/>
              </w:rPr>
              <w:br/>
              <w:t>с решениями и предписаниями контрольных органов в сфере закупок;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- о результатах обжалования решений и предписаний контрольных органов в сфере закупок</w:t>
            </w:r>
          </w:p>
          <w:p w:rsidR="0094261A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По результатам проведенного анализа подготовка аналитической информации и направление информации в Контрольный комитет Губернатора Ленинградской области, в случае необходимости в иные государственные органы и органы местного самоуправления</w:t>
            </w:r>
          </w:p>
          <w:p w:rsidR="0094261A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перспективного развития жилищно-коммунального хозяйства комитета в рамках установленной компетенции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16"/>
                <w:szCs w:val="16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16"/>
                <w:szCs w:val="16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16"/>
                <w:szCs w:val="16"/>
              </w:rPr>
            </w:pP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14 февраля 2026 года, 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14 февраля 2027 года, 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14 февраля 2028 года, 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14 февраля 2029 года 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случаев нарушений требований законодательства 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6" w:type="dxa"/>
            <w:gridSpan w:val="4"/>
          </w:tcPr>
          <w:p w:rsidR="0094261A" w:rsidRPr="001921FF" w:rsidRDefault="0094261A" w:rsidP="00843AAE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государственных учреждениях Ленинградской области 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организациях, созданных для выполнения задач, поставл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енных перед комитетом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09" w:type="dxa"/>
          </w:tcPr>
          <w:p w:rsidR="0094261A" w:rsidRPr="001921FF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у руководителей подведомственных учреждений и организаций, созданных для выполнения, задач, поставленных перед комитетом поставленных перед органами исполнительной власти Ленинградской области (далее – организации), в том числе при назначении на должность 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перспективного развития жилищно-коммунального хозяйства, отдел коммунальной инфраструктуры,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и формирования комфортной городской среды комитета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B3592D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B3592D">
              <w:rPr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Проведение работы, направленной </w:t>
            </w:r>
            <w:r w:rsidRPr="00F11A78">
              <w:rPr>
                <w:sz w:val="24"/>
                <w:szCs w:val="24"/>
              </w:rPr>
              <w:br/>
              <w:t xml:space="preserve">на выявление и предупреждение конфликта интересов у работников подведомственных организаций, в том числе осуществление работы по выявлению родственников (свойственников), работающих в подведомственных учреждениях </w:t>
            </w:r>
            <w:r w:rsidRPr="00F11A78">
              <w:rPr>
                <w:sz w:val="24"/>
                <w:szCs w:val="24"/>
              </w:rPr>
              <w:br/>
              <w:t>и организациях.</w:t>
            </w: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</w:p>
          <w:p w:rsidR="0094261A" w:rsidRPr="00F11A78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Представление информации о результатах </w:t>
            </w:r>
          </w:p>
          <w:p w:rsidR="0094261A" w:rsidRPr="001921FF" w:rsidRDefault="0094261A" w:rsidP="0094261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в Администрацию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перспективного развития жилищно-коммунального хозяйства, отдел коммунальной инфраструктуры,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организационного обеспечения и формирования комфортной городской среды комитета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B3592D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09" w:type="dxa"/>
          </w:tcPr>
          <w:p w:rsidR="0094261A" w:rsidRPr="001921FF" w:rsidRDefault="0094261A" w:rsidP="001F38B6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rFonts w:eastAsia="Times New Roman"/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Осуществление контроля за проведением подведомственными организациями работы, направленной на выявление </w:t>
            </w:r>
            <w:r w:rsidRPr="00F11A78">
              <w:rPr>
                <w:sz w:val="24"/>
                <w:szCs w:val="24"/>
              </w:rPr>
              <w:br/>
              <w:t>и минимизацию коррупционных рисков при осуществлении закупок товаров, работ, услуг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перспективного развития жилищно-коммунального хозяйства, отдел коммунальной инфраструктуры,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организационного обеспечения и формирования комфортной городской среды комитета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94261A" w:rsidRPr="00F11A78" w:rsidRDefault="0094261A" w:rsidP="00B3592D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09" w:type="dxa"/>
          </w:tcPr>
          <w:p w:rsidR="0094261A" w:rsidRPr="001F38B6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F38B6">
              <w:rPr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1F38B6">
              <w:rPr>
                <w:sz w:val="24"/>
                <w:szCs w:val="24"/>
              </w:rPr>
              <w:t>исполнения  подведомственными</w:t>
            </w:r>
            <w:proofErr w:type="gramEnd"/>
            <w:r w:rsidRPr="001F38B6">
              <w:rPr>
                <w:sz w:val="24"/>
                <w:szCs w:val="24"/>
              </w:rPr>
              <w:t xml:space="preserve"> организациями обязанностей, предусмотренных положениями </w:t>
            </w:r>
            <w:r w:rsidRPr="001F38B6">
              <w:rPr>
                <w:sz w:val="24"/>
                <w:szCs w:val="24"/>
              </w:rPr>
              <w:br/>
              <w:t xml:space="preserve">ч. 4 ст. 12 Федерального закона № 273-ФЗ, </w:t>
            </w:r>
            <w:r w:rsidRPr="001F38B6">
              <w:rPr>
                <w:sz w:val="24"/>
                <w:szCs w:val="24"/>
              </w:rPr>
              <w:br/>
              <w:t xml:space="preserve">в том числе посредством проведения в установленном порядке выездных проверок </w:t>
            </w:r>
            <w:r w:rsidRPr="001F38B6">
              <w:rPr>
                <w:sz w:val="24"/>
                <w:szCs w:val="24"/>
              </w:rPr>
              <w:br/>
              <w:t>в данной сфере.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F38B6">
              <w:rPr>
                <w:sz w:val="24"/>
                <w:szCs w:val="24"/>
              </w:rPr>
              <w:t>Проведение анализа указанной деятельности,</w:t>
            </w:r>
            <w:r w:rsidRPr="00F11A78">
              <w:rPr>
                <w:sz w:val="24"/>
                <w:szCs w:val="24"/>
              </w:rPr>
              <w:t xml:space="preserve"> принятие мер по устранению недостатков</w:t>
            </w:r>
          </w:p>
        </w:tc>
        <w:tc>
          <w:tcPr>
            <w:tcW w:w="2988" w:type="dxa"/>
          </w:tcPr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78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комитета, сектор правового обеспечения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94261A" w:rsidRPr="001921FF" w:rsidRDefault="0094261A" w:rsidP="00B3592D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409" w:type="dxa"/>
          </w:tcPr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F11A78">
              <w:rPr>
                <w:sz w:val="24"/>
                <w:szCs w:val="24"/>
              </w:rPr>
              <w:t>исполнения  подведомственными</w:t>
            </w:r>
            <w:proofErr w:type="gramEnd"/>
            <w:r w:rsidRPr="00F11A78">
              <w:rPr>
                <w:sz w:val="24"/>
                <w:szCs w:val="24"/>
              </w:rPr>
              <w:t xml:space="preserve"> организациями обязанностей, предусмотренных положениями ч. 4 ст. 12 Федерального закона № 273-ФЗ, </w:t>
            </w:r>
            <w:r w:rsidRPr="00F11A78">
              <w:rPr>
                <w:sz w:val="24"/>
                <w:szCs w:val="24"/>
              </w:rPr>
              <w:br/>
              <w:t xml:space="preserve">в том числе посредством проведения в </w:t>
            </w:r>
            <w:r w:rsidRPr="00F11A78">
              <w:rPr>
                <w:sz w:val="24"/>
                <w:szCs w:val="24"/>
              </w:rPr>
              <w:lastRenderedPageBreak/>
              <w:t xml:space="preserve">установленном порядке выездных проверок </w:t>
            </w:r>
            <w:r w:rsidRPr="00F11A78">
              <w:rPr>
                <w:sz w:val="24"/>
                <w:szCs w:val="24"/>
              </w:rPr>
              <w:br/>
              <w:t>в данной сфере.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lastRenderedPageBreak/>
              <w:t xml:space="preserve">Структурные подразделения комитета, сектор правового обеспечения </w:t>
            </w:r>
          </w:p>
        </w:tc>
        <w:tc>
          <w:tcPr>
            <w:tcW w:w="3224" w:type="dxa"/>
          </w:tcPr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Профилактика </w:t>
            </w:r>
            <w:r w:rsidRPr="00B3592D">
              <w:rPr>
                <w:sz w:val="24"/>
                <w:szCs w:val="24"/>
              </w:rPr>
              <w:t>нарушений требований</w:t>
            </w:r>
            <w:r w:rsidRPr="00F11A78">
              <w:rPr>
                <w:sz w:val="24"/>
                <w:szCs w:val="24"/>
              </w:rPr>
              <w:t xml:space="preserve"> законодательства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409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перспективного развития жилищно-коммунального хозяйства, отдел коммунальной инфраструктуры,</w:t>
            </w:r>
          </w:p>
          <w:p w:rsidR="0094261A" w:rsidRPr="00F11A78" w:rsidRDefault="0094261A" w:rsidP="00350B88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организационного обеспечения и формирования комфортной городской среды комитета</w:t>
            </w:r>
          </w:p>
        </w:tc>
        <w:tc>
          <w:tcPr>
            <w:tcW w:w="3224" w:type="dxa"/>
          </w:tcPr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2025 года,</w:t>
            </w:r>
          </w:p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2026 года,</w:t>
            </w:r>
          </w:p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2027 года,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Профилактика нарушений законодательства в сфере противодействия коррупции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6" w:type="dxa"/>
            <w:gridSpan w:val="4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09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Прием и рассмотрение электронных сообщений от граждан и организаций </w:t>
            </w:r>
            <w:r w:rsidRPr="00F11A78">
              <w:rPr>
                <w:sz w:val="24"/>
                <w:szCs w:val="24"/>
              </w:rPr>
              <w:br/>
              <w:t>о фактах коррупции, поступивших на официальный интернет-сайт комитета</w:t>
            </w:r>
          </w:p>
        </w:tc>
        <w:tc>
          <w:tcPr>
            <w:tcW w:w="2988" w:type="dxa"/>
          </w:tcPr>
          <w:p w:rsidR="0094261A" w:rsidRPr="00F11A78" w:rsidRDefault="0094261A" w:rsidP="00843AAE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Руководители структурных подразделений комитета,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организационного обеспечения и формирования комфортной городской среды комитета</w:t>
            </w:r>
          </w:p>
        </w:tc>
        <w:tc>
          <w:tcPr>
            <w:tcW w:w="3224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 (по мере поступления сообщений)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Оперативное реагирование</w:t>
            </w:r>
            <w:r w:rsidRPr="001921FF">
              <w:rPr>
                <w:sz w:val="24"/>
                <w:szCs w:val="24"/>
              </w:rPr>
              <w:br/>
              <w:t>на сообщения</w:t>
            </w:r>
            <w:r w:rsidRPr="001921FF">
              <w:rPr>
                <w:sz w:val="24"/>
                <w:szCs w:val="24"/>
              </w:rPr>
              <w:br/>
              <w:t>о коррупционных проявлениях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Рассмотрение вопросов о деятельности в сфере противодействия коррупции на заседаниях общественных советов при комитете</w:t>
            </w:r>
          </w:p>
          <w:p w:rsidR="0094261A" w:rsidRPr="001921FF" w:rsidRDefault="0094261A" w:rsidP="0084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Отдел организационного обеспечения и формирования комфортной городской среды комитета</w:t>
            </w:r>
          </w:p>
        </w:tc>
        <w:tc>
          <w:tcPr>
            <w:tcW w:w="3224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В течение 2025-2028 годов </w:t>
            </w:r>
            <w:r>
              <w:rPr>
                <w:sz w:val="24"/>
                <w:szCs w:val="24"/>
              </w:rPr>
              <w:t>(ежеквартально</w:t>
            </w:r>
            <w:r w:rsidRPr="001921F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Обеспечение открытости при обсуждении принимаемых мер </w:t>
            </w:r>
            <w:r>
              <w:rPr>
                <w:sz w:val="24"/>
                <w:szCs w:val="24"/>
              </w:rPr>
              <w:br/>
            </w:r>
            <w:r w:rsidRPr="00F11A78">
              <w:rPr>
                <w:sz w:val="24"/>
                <w:szCs w:val="24"/>
              </w:rPr>
              <w:t>по вопросам противодействия коррупции</w:t>
            </w:r>
            <w:r w:rsidRPr="001921FF">
              <w:rPr>
                <w:sz w:val="24"/>
                <w:szCs w:val="24"/>
              </w:rPr>
              <w:t xml:space="preserve"> о коррупционных проявлениях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09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Размещение на официальных веб-страницах и на официальном сайте комитета в сети «Интернет» </w:t>
            </w:r>
            <w:r w:rsidRPr="00F11A78">
              <w:rPr>
                <w:sz w:val="24"/>
                <w:szCs w:val="24"/>
              </w:rPr>
              <w:lastRenderedPageBreak/>
              <w:t xml:space="preserve">информации в соответствии с Федеральным </w:t>
            </w:r>
            <w:hyperlink r:id="rId12" w:history="1">
              <w:r w:rsidRPr="00F11A78">
                <w:rPr>
                  <w:sz w:val="24"/>
                  <w:szCs w:val="24"/>
                </w:rPr>
                <w:t>законом</w:t>
              </w:r>
            </w:hyperlink>
            <w:r w:rsidRPr="00F11A78">
              <w:rPr>
                <w:sz w:val="24"/>
                <w:szCs w:val="24"/>
              </w:rPr>
    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lastRenderedPageBreak/>
              <w:t xml:space="preserve">Руководители структурных </w:t>
            </w:r>
            <w:r w:rsidRPr="00F11A78">
              <w:rPr>
                <w:sz w:val="24"/>
                <w:szCs w:val="24"/>
              </w:rPr>
              <w:lastRenderedPageBreak/>
              <w:t>подразделений комитета в пределах компетенции</w:t>
            </w:r>
          </w:p>
        </w:tc>
        <w:tc>
          <w:tcPr>
            <w:tcW w:w="3224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lastRenderedPageBreak/>
              <w:t>В течение 2025-2028 годов (в соответствии с планами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Повышение открытости и доступности </w:t>
            </w:r>
            <w:r w:rsidRPr="00F11A78">
              <w:rPr>
                <w:sz w:val="24"/>
                <w:szCs w:val="24"/>
              </w:rPr>
              <w:lastRenderedPageBreak/>
              <w:t>информации в сфере противодействия коррупции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09" w:type="dxa"/>
          </w:tcPr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</w:t>
            </w:r>
          </w:p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на официальном сайте (веб-странице) </w:t>
            </w:r>
          </w:p>
          <w:p w:rsidR="0094261A" w:rsidRPr="00F11A78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управления в сети "Интернет", информации </w:t>
            </w:r>
            <w:r>
              <w:rPr>
                <w:sz w:val="24"/>
                <w:szCs w:val="24"/>
              </w:rPr>
              <w:br/>
            </w:r>
            <w:r w:rsidRPr="00F11A78">
              <w:rPr>
                <w:sz w:val="24"/>
                <w:szCs w:val="24"/>
              </w:rPr>
              <w:t xml:space="preserve">о мерах по предупреждению коррупции. 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Pr="00F11A78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Руководители структурных подразделений комитета в пределах компетенции</w:t>
            </w:r>
          </w:p>
        </w:tc>
        <w:tc>
          <w:tcPr>
            <w:tcW w:w="3224" w:type="dxa"/>
          </w:tcPr>
          <w:p w:rsidR="0094261A" w:rsidRPr="00B3592D" w:rsidRDefault="0094261A" w:rsidP="0084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2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2025-2028 годов</w:t>
            </w:r>
          </w:p>
          <w:p w:rsidR="0094261A" w:rsidRPr="00B3592D" w:rsidRDefault="0094261A" w:rsidP="0084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61A" w:rsidRPr="00B3592D" w:rsidRDefault="0094261A" w:rsidP="0084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61A" w:rsidRPr="00B3592D" w:rsidRDefault="0094261A" w:rsidP="0084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6" w:type="dxa"/>
            <w:gridSpan w:val="4"/>
          </w:tcPr>
          <w:p w:rsidR="0094261A" w:rsidRPr="00B3592D" w:rsidRDefault="0094261A" w:rsidP="003E69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94261A" w:rsidRPr="001921FF" w:rsidRDefault="0094261A" w:rsidP="003E69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2D">
              <w:rPr>
                <w:rFonts w:ascii="Times New Roman" w:hAnsi="Times New Roman" w:cs="Times New Roman"/>
                <w:b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09" w:type="dxa"/>
          </w:tcPr>
          <w:p w:rsidR="0094261A" w:rsidRPr="001921FF" w:rsidRDefault="0094261A" w:rsidP="001F38B6">
            <w:pPr>
              <w:pStyle w:val="ConsPlusNormal"/>
            </w:pPr>
            <w:r w:rsidRPr="001F38B6">
              <w:rPr>
                <w:sz w:val="24"/>
                <w:szCs w:val="24"/>
              </w:rPr>
              <w:t>Организация и проведение в органах исполнительной власти информационных мероприятий, посвященных Международному дню борьбы с коррупцией</w:t>
            </w:r>
            <w:r w:rsidRPr="001921FF">
              <w:t xml:space="preserve"> 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Сектор правового обеспече</w:t>
            </w:r>
            <w:bookmarkStart w:id="1" w:name="_GoBack"/>
            <w:bookmarkEnd w:id="1"/>
            <w:r w:rsidRPr="00F11A78">
              <w:rPr>
                <w:sz w:val="24"/>
                <w:szCs w:val="24"/>
              </w:rPr>
              <w:t>ния комитета</w:t>
            </w:r>
          </w:p>
        </w:tc>
        <w:tc>
          <w:tcPr>
            <w:tcW w:w="3224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(до 30 декабря ежегодно)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94261A" w:rsidRPr="001921FF" w:rsidTr="00843AAE">
        <w:trPr>
          <w:trHeight w:val="20"/>
        </w:trPr>
        <w:tc>
          <w:tcPr>
            <w:tcW w:w="820" w:type="dxa"/>
          </w:tcPr>
          <w:p w:rsidR="0094261A" w:rsidRPr="001921FF" w:rsidRDefault="0094261A" w:rsidP="008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409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Организация работы по формированию у гражданских служащих отрицательного отношения к коррупции. Предание гласности каждого установленного факта коррупции в комитете</w:t>
            </w:r>
            <w:r>
              <w:rPr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 xml:space="preserve">и субъектов Российской Федерации, </w:t>
            </w:r>
            <w:r w:rsidRPr="001921FF">
              <w:rPr>
                <w:sz w:val="24"/>
                <w:szCs w:val="24"/>
              </w:rPr>
              <w:br/>
              <w:t>в том числе в режиме видеоконференцсвязи</w:t>
            </w:r>
          </w:p>
        </w:tc>
        <w:tc>
          <w:tcPr>
            <w:tcW w:w="2988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F11A78">
              <w:rPr>
                <w:sz w:val="24"/>
                <w:szCs w:val="24"/>
              </w:rPr>
              <w:t>Сектор правового обеспечения комитета</w:t>
            </w:r>
            <w:r w:rsidRPr="001921FF">
              <w:rPr>
                <w:sz w:val="24"/>
                <w:szCs w:val="24"/>
              </w:rPr>
              <w:t xml:space="preserve"> </w:t>
            </w:r>
          </w:p>
          <w:p w:rsidR="0094261A" w:rsidRPr="001921FF" w:rsidRDefault="0094261A" w:rsidP="00843A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20 декабря 2025 года, 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20 декабря 2026 года,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20 декабря 2027 года,</w:t>
            </w:r>
          </w:p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20 декабря 2028 года</w:t>
            </w:r>
          </w:p>
        </w:tc>
        <w:tc>
          <w:tcPr>
            <w:tcW w:w="2835" w:type="dxa"/>
          </w:tcPr>
          <w:p w:rsidR="0094261A" w:rsidRPr="001921FF" w:rsidRDefault="0094261A" w:rsidP="001F38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Получение опыта </w:t>
            </w:r>
            <w:r w:rsidRPr="001921FF">
              <w:rPr>
                <w:sz w:val="24"/>
                <w:szCs w:val="24"/>
              </w:rPr>
              <w:br/>
              <w:t xml:space="preserve">и определения лучших практик в целях возможного внедрения </w:t>
            </w:r>
            <w:r w:rsidRPr="001921FF">
              <w:rPr>
                <w:sz w:val="24"/>
                <w:szCs w:val="24"/>
              </w:rPr>
              <w:br/>
              <w:t>в работу в сфере противодействия коррупции</w:t>
            </w:r>
          </w:p>
        </w:tc>
      </w:tr>
    </w:tbl>
    <w:p w:rsidR="0094261A" w:rsidRPr="003C40C2" w:rsidRDefault="0094261A" w:rsidP="0094261A">
      <w:pPr>
        <w:rPr>
          <w:rFonts w:ascii="Times New Roman" w:hAnsi="Times New Roman" w:cs="Times New Roman"/>
        </w:rPr>
      </w:pPr>
    </w:p>
    <w:p w:rsidR="009C248C" w:rsidRPr="00650ABC" w:rsidRDefault="009C248C" w:rsidP="0094261A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9C248C" w:rsidRPr="00650ABC" w:rsidSect="00EE5686">
      <w:headerReference w:type="default" r:id="rId13"/>
      <w:footerReference w:type="default" r:id="rId14"/>
      <w:footerReference w:type="first" r:id="rId15"/>
      <w:pgSz w:w="16838" w:h="11906" w:orient="landscape"/>
      <w:pgMar w:top="709" w:right="539" w:bottom="567" w:left="1134" w:header="567" w:footer="11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40" w:rsidRDefault="00BC6C40" w:rsidP="009C248C">
      <w:pPr>
        <w:spacing w:after="0" w:line="240" w:lineRule="auto"/>
      </w:pPr>
      <w:r>
        <w:separator/>
      </w:r>
    </w:p>
  </w:endnote>
  <w:endnote w:type="continuationSeparator" w:id="0">
    <w:p w:rsidR="00BC6C40" w:rsidRDefault="00BC6C40" w:rsidP="009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1"/>
    </w:tblGrid>
    <w:tr w:rsidR="00734B4B" w:rsidRPr="00EE5686" w:rsidTr="00EE5686">
      <w:trPr>
        <w:cantSplit/>
        <w:trHeight w:val="510"/>
      </w:trPr>
      <w:tc>
        <w:tcPr>
          <w:tcW w:w="15381" w:type="dxa"/>
          <w:textDirection w:val="tbRl"/>
          <w:vAlign w:val="bottom"/>
        </w:tcPr>
        <w:p w:rsidR="00734B4B" w:rsidRPr="00EE5686" w:rsidRDefault="00BC6C40" w:rsidP="00B61E4A">
          <w:pPr>
            <w:pStyle w:val="a9"/>
            <w:ind w:left="113" w:right="113"/>
            <w:rPr>
              <w:sz w:val="24"/>
            </w:rPr>
          </w:pPr>
        </w:p>
      </w:tc>
    </w:tr>
  </w:tbl>
  <w:p w:rsidR="00734B4B" w:rsidRDefault="00BC6C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398730"/>
      <w:docPartObj>
        <w:docPartGallery w:val="Page Numbers (Bottom of Page)"/>
        <w:docPartUnique/>
      </w:docPartObj>
    </w:sdtPr>
    <w:sdtEndPr/>
    <w:sdtContent>
      <w:p w:rsidR="00734B4B" w:rsidRDefault="008E55F7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4B4B" w:rsidRDefault="00BC6C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40" w:rsidRDefault="00BC6C40" w:rsidP="009C248C">
      <w:pPr>
        <w:spacing w:after="0" w:line="240" w:lineRule="auto"/>
      </w:pPr>
      <w:r>
        <w:separator/>
      </w:r>
    </w:p>
  </w:footnote>
  <w:footnote w:type="continuationSeparator" w:id="0">
    <w:p w:rsidR="00BC6C40" w:rsidRDefault="00BC6C40" w:rsidP="009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700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863E3" w:rsidRPr="009C248C" w:rsidRDefault="00CD666A" w:rsidP="004B4F41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9C248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9C248C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9C248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E69E8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9C248C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E8" w:rsidRPr="003E69E8" w:rsidRDefault="003E69E8" w:rsidP="003E69E8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  <w:r w:rsidRPr="003E69E8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4B" w:rsidRPr="00A23C36" w:rsidRDefault="00BC6C40">
    <w:pPr>
      <w:pStyle w:val="a7"/>
      <w:jc w:val="center"/>
      <w:rPr>
        <w:rFonts w:ascii="Times New Roman" w:hAnsi="Times New Roman" w:cs="Times New Roman"/>
      </w:rPr>
    </w:pPr>
  </w:p>
  <w:p w:rsidR="00734B4B" w:rsidRPr="0054334D" w:rsidRDefault="00BC6C40" w:rsidP="006C2F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F0E"/>
    <w:multiLevelType w:val="hybridMultilevel"/>
    <w:tmpl w:val="B25624F2"/>
    <w:lvl w:ilvl="0" w:tplc="72AA6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22C03"/>
    <w:multiLevelType w:val="hybridMultilevel"/>
    <w:tmpl w:val="67CEB6F0"/>
    <w:lvl w:ilvl="0" w:tplc="97260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393E8E"/>
    <w:multiLevelType w:val="hybridMultilevel"/>
    <w:tmpl w:val="25467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880EC8"/>
    <w:multiLevelType w:val="hybridMultilevel"/>
    <w:tmpl w:val="19763C46"/>
    <w:lvl w:ilvl="0" w:tplc="B0F08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E1E88"/>
    <w:multiLevelType w:val="hybridMultilevel"/>
    <w:tmpl w:val="0BF8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27F50"/>
    <w:multiLevelType w:val="hybridMultilevel"/>
    <w:tmpl w:val="FCDA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17"/>
    <w:rsid w:val="0000665F"/>
    <w:rsid w:val="0001414F"/>
    <w:rsid w:val="0001724A"/>
    <w:rsid w:val="00021782"/>
    <w:rsid w:val="0002388F"/>
    <w:rsid w:val="000338B3"/>
    <w:rsid w:val="00034C17"/>
    <w:rsid w:val="00037A1C"/>
    <w:rsid w:val="0005661F"/>
    <w:rsid w:val="000629ED"/>
    <w:rsid w:val="00073809"/>
    <w:rsid w:val="00086075"/>
    <w:rsid w:val="00093906"/>
    <w:rsid w:val="00096404"/>
    <w:rsid w:val="00097000"/>
    <w:rsid w:val="000B03EB"/>
    <w:rsid w:val="000B3098"/>
    <w:rsid w:val="000B723E"/>
    <w:rsid w:val="000C38D7"/>
    <w:rsid w:val="000C47F1"/>
    <w:rsid w:val="000E0448"/>
    <w:rsid w:val="000E5070"/>
    <w:rsid w:val="000E5A3D"/>
    <w:rsid w:val="000F7897"/>
    <w:rsid w:val="0010277C"/>
    <w:rsid w:val="001042B2"/>
    <w:rsid w:val="00111D69"/>
    <w:rsid w:val="00132BA7"/>
    <w:rsid w:val="001348C2"/>
    <w:rsid w:val="001357FE"/>
    <w:rsid w:val="001379A9"/>
    <w:rsid w:val="00140D0D"/>
    <w:rsid w:val="0014405A"/>
    <w:rsid w:val="00153F54"/>
    <w:rsid w:val="001545F9"/>
    <w:rsid w:val="001603B4"/>
    <w:rsid w:val="00167FDC"/>
    <w:rsid w:val="00170D5E"/>
    <w:rsid w:val="001754F4"/>
    <w:rsid w:val="00180F25"/>
    <w:rsid w:val="001870C0"/>
    <w:rsid w:val="00192302"/>
    <w:rsid w:val="001A5124"/>
    <w:rsid w:val="001B1369"/>
    <w:rsid w:val="001C36C6"/>
    <w:rsid w:val="001C371E"/>
    <w:rsid w:val="001E05AA"/>
    <w:rsid w:val="001E1D64"/>
    <w:rsid w:val="001E2236"/>
    <w:rsid w:val="001F38B6"/>
    <w:rsid w:val="0020551B"/>
    <w:rsid w:val="00205AC3"/>
    <w:rsid w:val="00207C3C"/>
    <w:rsid w:val="0021074E"/>
    <w:rsid w:val="00222154"/>
    <w:rsid w:val="0022284A"/>
    <w:rsid w:val="0022586F"/>
    <w:rsid w:val="002300D3"/>
    <w:rsid w:val="00251DC7"/>
    <w:rsid w:val="00253E4C"/>
    <w:rsid w:val="00263986"/>
    <w:rsid w:val="00265296"/>
    <w:rsid w:val="002668C3"/>
    <w:rsid w:val="00291EFF"/>
    <w:rsid w:val="00292F43"/>
    <w:rsid w:val="002952C9"/>
    <w:rsid w:val="00296522"/>
    <w:rsid w:val="002971CB"/>
    <w:rsid w:val="002A2E4A"/>
    <w:rsid w:val="002A41FD"/>
    <w:rsid w:val="002A57E8"/>
    <w:rsid w:val="002A7F9A"/>
    <w:rsid w:val="002C4C2B"/>
    <w:rsid w:val="002C6426"/>
    <w:rsid w:val="002D2287"/>
    <w:rsid w:val="002E1DD6"/>
    <w:rsid w:val="002E2BA2"/>
    <w:rsid w:val="002E2DC6"/>
    <w:rsid w:val="002E3732"/>
    <w:rsid w:val="002E6A0A"/>
    <w:rsid w:val="0030690D"/>
    <w:rsid w:val="003141BD"/>
    <w:rsid w:val="00325B1F"/>
    <w:rsid w:val="00327587"/>
    <w:rsid w:val="003328D5"/>
    <w:rsid w:val="00332C5B"/>
    <w:rsid w:val="00343D55"/>
    <w:rsid w:val="00343DD1"/>
    <w:rsid w:val="00350B88"/>
    <w:rsid w:val="00356460"/>
    <w:rsid w:val="00373FD2"/>
    <w:rsid w:val="0038046D"/>
    <w:rsid w:val="00380B84"/>
    <w:rsid w:val="00381953"/>
    <w:rsid w:val="00385013"/>
    <w:rsid w:val="0038603F"/>
    <w:rsid w:val="003864BF"/>
    <w:rsid w:val="00386DA1"/>
    <w:rsid w:val="003876A6"/>
    <w:rsid w:val="00393282"/>
    <w:rsid w:val="00395F7A"/>
    <w:rsid w:val="003A2302"/>
    <w:rsid w:val="003B08FF"/>
    <w:rsid w:val="003B0C9A"/>
    <w:rsid w:val="003B6DD1"/>
    <w:rsid w:val="003B7B3D"/>
    <w:rsid w:val="003D0E3A"/>
    <w:rsid w:val="003E4342"/>
    <w:rsid w:val="003E69E8"/>
    <w:rsid w:val="00402F49"/>
    <w:rsid w:val="00405277"/>
    <w:rsid w:val="004065E8"/>
    <w:rsid w:val="00407AE4"/>
    <w:rsid w:val="00411DFB"/>
    <w:rsid w:val="00414D98"/>
    <w:rsid w:val="00416557"/>
    <w:rsid w:val="00425FBB"/>
    <w:rsid w:val="00430380"/>
    <w:rsid w:val="004319E4"/>
    <w:rsid w:val="004324D2"/>
    <w:rsid w:val="00441A7F"/>
    <w:rsid w:val="00463DE3"/>
    <w:rsid w:val="00476011"/>
    <w:rsid w:val="004801E0"/>
    <w:rsid w:val="00482398"/>
    <w:rsid w:val="00483A47"/>
    <w:rsid w:val="004855EF"/>
    <w:rsid w:val="00493085"/>
    <w:rsid w:val="00494B39"/>
    <w:rsid w:val="004B1C4D"/>
    <w:rsid w:val="004C3119"/>
    <w:rsid w:val="004C79F6"/>
    <w:rsid w:val="004D3F2A"/>
    <w:rsid w:val="004D66A2"/>
    <w:rsid w:val="004E0EF7"/>
    <w:rsid w:val="004F6928"/>
    <w:rsid w:val="004F7924"/>
    <w:rsid w:val="00501799"/>
    <w:rsid w:val="00507D9D"/>
    <w:rsid w:val="005242A8"/>
    <w:rsid w:val="00530D7C"/>
    <w:rsid w:val="00565F4A"/>
    <w:rsid w:val="00570003"/>
    <w:rsid w:val="00573A6C"/>
    <w:rsid w:val="00581747"/>
    <w:rsid w:val="0059151F"/>
    <w:rsid w:val="00595641"/>
    <w:rsid w:val="005A00A8"/>
    <w:rsid w:val="005A22D0"/>
    <w:rsid w:val="005B1F01"/>
    <w:rsid w:val="005B61D1"/>
    <w:rsid w:val="005D2038"/>
    <w:rsid w:val="005E6E2A"/>
    <w:rsid w:val="005F0D08"/>
    <w:rsid w:val="005F21BF"/>
    <w:rsid w:val="005F71FE"/>
    <w:rsid w:val="006004C3"/>
    <w:rsid w:val="00622326"/>
    <w:rsid w:val="00624246"/>
    <w:rsid w:val="00630F48"/>
    <w:rsid w:val="006331AC"/>
    <w:rsid w:val="00642A1B"/>
    <w:rsid w:val="00650ABC"/>
    <w:rsid w:val="00650E5A"/>
    <w:rsid w:val="006574EC"/>
    <w:rsid w:val="0066189C"/>
    <w:rsid w:val="0066549D"/>
    <w:rsid w:val="00676A4F"/>
    <w:rsid w:val="00680AB4"/>
    <w:rsid w:val="006810A9"/>
    <w:rsid w:val="00691E03"/>
    <w:rsid w:val="00694792"/>
    <w:rsid w:val="00694F24"/>
    <w:rsid w:val="00696CB5"/>
    <w:rsid w:val="006A42E8"/>
    <w:rsid w:val="006A6ACB"/>
    <w:rsid w:val="006B28C3"/>
    <w:rsid w:val="006B3E00"/>
    <w:rsid w:val="006B5C64"/>
    <w:rsid w:val="006C18FE"/>
    <w:rsid w:val="006C2B25"/>
    <w:rsid w:val="006C5D50"/>
    <w:rsid w:val="006D1029"/>
    <w:rsid w:val="006E1035"/>
    <w:rsid w:val="006E445B"/>
    <w:rsid w:val="006E76CA"/>
    <w:rsid w:val="00706840"/>
    <w:rsid w:val="007072BD"/>
    <w:rsid w:val="007234D6"/>
    <w:rsid w:val="0072467C"/>
    <w:rsid w:val="00731A62"/>
    <w:rsid w:val="0074162C"/>
    <w:rsid w:val="007462E8"/>
    <w:rsid w:val="007556E7"/>
    <w:rsid w:val="00771587"/>
    <w:rsid w:val="007809D1"/>
    <w:rsid w:val="007878FB"/>
    <w:rsid w:val="007913BA"/>
    <w:rsid w:val="00797BF6"/>
    <w:rsid w:val="007A1A77"/>
    <w:rsid w:val="007A2E49"/>
    <w:rsid w:val="007A30BF"/>
    <w:rsid w:val="007B2757"/>
    <w:rsid w:val="007D129A"/>
    <w:rsid w:val="007D405A"/>
    <w:rsid w:val="007E2997"/>
    <w:rsid w:val="007E5D82"/>
    <w:rsid w:val="007F40BA"/>
    <w:rsid w:val="0080397B"/>
    <w:rsid w:val="00816551"/>
    <w:rsid w:val="008175F1"/>
    <w:rsid w:val="008551AC"/>
    <w:rsid w:val="0087061D"/>
    <w:rsid w:val="0087443E"/>
    <w:rsid w:val="00880B45"/>
    <w:rsid w:val="008851CB"/>
    <w:rsid w:val="00890C30"/>
    <w:rsid w:val="0089209F"/>
    <w:rsid w:val="00896C0B"/>
    <w:rsid w:val="008A1FA0"/>
    <w:rsid w:val="008B5D25"/>
    <w:rsid w:val="008B7F9C"/>
    <w:rsid w:val="008C0689"/>
    <w:rsid w:val="008D07F0"/>
    <w:rsid w:val="008D198D"/>
    <w:rsid w:val="008E55F7"/>
    <w:rsid w:val="008F44D6"/>
    <w:rsid w:val="0091155A"/>
    <w:rsid w:val="00911978"/>
    <w:rsid w:val="00912C6C"/>
    <w:rsid w:val="00916974"/>
    <w:rsid w:val="0093101B"/>
    <w:rsid w:val="009423D2"/>
    <w:rsid w:val="0094261A"/>
    <w:rsid w:val="00943CBD"/>
    <w:rsid w:val="009538F6"/>
    <w:rsid w:val="0096156E"/>
    <w:rsid w:val="00965671"/>
    <w:rsid w:val="00974692"/>
    <w:rsid w:val="009A7471"/>
    <w:rsid w:val="009A76AF"/>
    <w:rsid w:val="009B1CC6"/>
    <w:rsid w:val="009B6185"/>
    <w:rsid w:val="009C248C"/>
    <w:rsid w:val="009C33C8"/>
    <w:rsid w:val="009D554C"/>
    <w:rsid w:val="009E620F"/>
    <w:rsid w:val="009F77CE"/>
    <w:rsid w:val="00A134C1"/>
    <w:rsid w:val="00A14954"/>
    <w:rsid w:val="00A24B02"/>
    <w:rsid w:val="00A267B4"/>
    <w:rsid w:val="00A33C29"/>
    <w:rsid w:val="00A47B8A"/>
    <w:rsid w:val="00A604EC"/>
    <w:rsid w:val="00A642F3"/>
    <w:rsid w:val="00A678F5"/>
    <w:rsid w:val="00A72E02"/>
    <w:rsid w:val="00A749BF"/>
    <w:rsid w:val="00A84C32"/>
    <w:rsid w:val="00A9452D"/>
    <w:rsid w:val="00AA3FC5"/>
    <w:rsid w:val="00AD0AC4"/>
    <w:rsid w:val="00AD277B"/>
    <w:rsid w:val="00AD3AED"/>
    <w:rsid w:val="00AF433F"/>
    <w:rsid w:val="00B01A1F"/>
    <w:rsid w:val="00B12A46"/>
    <w:rsid w:val="00B20983"/>
    <w:rsid w:val="00B3328B"/>
    <w:rsid w:val="00B3592D"/>
    <w:rsid w:val="00B37E13"/>
    <w:rsid w:val="00B47849"/>
    <w:rsid w:val="00B54591"/>
    <w:rsid w:val="00B55065"/>
    <w:rsid w:val="00B60388"/>
    <w:rsid w:val="00B62A1D"/>
    <w:rsid w:val="00B8020E"/>
    <w:rsid w:val="00B85124"/>
    <w:rsid w:val="00B8731B"/>
    <w:rsid w:val="00BA49AA"/>
    <w:rsid w:val="00BA565F"/>
    <w:rsid w:val="00BB1D8C"/>
    <w:rsid w:val="00BB43CF"/>
    <w:rsid w:val="00BB5B42"/>
    <w:rsid w:val="00BC6C40"/>
    <w:rsid w:val="00BD292B"/>
    <w:rsid w:val="00BD71E3"/>
    <w:rsid w:val="00BF0D32"/>
    <w:rsid w:val="00BF53B2"/>
    <w:rsid w:val="00C02BB7"/>
    <w:rsid w:val="00C05943"/>
    <w:rsid w:val="00C16513"/>
    <w:rsid w:val="00C21B6E"/>
    <w:rsid w:val="00C223FC"/>
    <w:rsid w:val="00C45A81"/>
    <w:rsid w:val="00C46742"/>
    <w:rsid w:val="00C569D7"/>
    <w:rsid w:val="00C62CE0"/>
    <w:rsid w:val="00C71E1E"/>
    <w:rsid w:val="00C76551"/>
    <w:rsid w:val="00C862E8"/>
    <w:rsid w:val="00C9458F"/>
    <w:rsid w:val="00CA31F0"/>
    <w:rsid w:val="00CA34B2"/>
    <w:rsid w:val="00CB148F"/>
    <w:rsid w:val="00CB2737"/>
    <w:rsid w:val="00CB43AC"/>
    <w:rsid w:val="00CC05E9"/>
    <w:rsid w:val="00CD1E36"/>
    <w:rsid w:val="00CD666A"/>
    <w:rsid w:val="00CE2B61"/>
    <w:rsid w:val="00CE6930"/>
    <w:rsid w:val="00CF010A"/>
    <w:rsid w:val="00D0149F"/>
    <w:rsid w:val="00D10746"/>
    <w:rsid w:val="00D122AD"/>
    <w:rsid w:val="00D2539A"/>
    <w:rsid w:val="00D3535A"/>
    <w:rsid w:val="00D4056F"/>
    <w:rsid w:val="00D4269D"/>
    <w:rsid w:val="00D45EE5"/>
    <w:rsid w:val="00D45EF3"/>
    <w:rsid w:val="00D54467"/>
    <w:rsid w:val="00D62392"/>
    <w:rsid w:val="00D629BE"/>
    <w:rsid w:val="00D64198"/>
    <w:rsid w:val="00D6511F"/>
    <w:rsid w:val="00D82EC4"/>
    <w:rsid w:val="00D85AD9"/>
    <w:rsid w:val="00D86E8D"/>
    <w:rsid w:val="00D9005F"/>
    <w:rsid w:val="00D90FAE"/>
    <w:rsid w:val="00DA074F"/>
    <w:rsid w:val="00DA26AD"/>
    <w:rsid w:val="00DA344C"/>
    <w:rsid w:val="00DC76CB"/>
    <w:rsid w:val="00DD2993"/>
    <w:rsid w:val="00DD4019"/>
    <w:rsid w:val="00DD46C5"/>
    <w:rsid w:val="00DD48B5"/>
    <w:rsid w:val="00DD6495"/>
    <w:rsid w:val="00DE078D"/>
    <w:rsid w:val="00DE319E"/>
    <w:rsid w:val="00DE40E5"/>
    <w:rsid w:val="00DF391E"/>
    <w:rsid w:val="00DF663A"/>
    <w:rsid w:val="00E00E95"/>
    <w:rsid w:val="00E1148E"/>
    <w:rsid w:val="00E13DFC"/>
    <w:rsid w:val="00E229FC"/>
    <w:rsid w:val="00E265E9"/>
    <w:rsid w:val="00E302A0"/>
    <w:rsid w:val="00E45756"/>
    <w:rsid w:val="00E45A36"/>
    <w:rsid w:val="00E51071"/>
    <w:rsid w:val="00E56A2B"/>
    <w:rsid w:val="00E66BC1"/>
    <w:rsid w:val="00E6777C"/>
    <w:rsid w:val="00E73046"/>
    <w:rsid w:val="00E81D70"/>
    <w:rsid w:val="00E93E60"/>
    <w:rsid w:val="00EA09B0"/>
    <w:rsid w:val="00EA2B7A"/>
    <w:rsid w:val="00EA626A"/>
    <w:rsid w:val="00EA7B16"/>
    <w:rsid w:val="00EC01A3"/>
    <w:rsid w:val="00EC37C7"/>
    <w:rsid w:val="00EC3E60"/>
    <w:rsid w:val="00ED0289"/>
    <w:rsid w:val="00EF0C18"/>
    <w:rsid w:val="00EF61F3"/>
    <w:rsid w:val="00F02C3E"/>
    <w:rsid w:val="00F033C9"/>
    <w:rsid w:val="00F0429E"/>
    <w:rsid w:val="00F11A78"/>
    <w:rsid w:val="00F23CA9"/>
    <w:rsid w:val="00F25602"/>
    <w:rsid w:val="00F3458E"/>
    <w:rsid w:val="00F41B06"/>
    <w:rsid w:val="00F53996"/>
    <w:rsid w:val="00F63D03"/>
    <w:rsid w:val="00F70637"/>
    <w:rsid w:val="00F750BB"/>
    <w:rsid w:val="00F8190A"/>
    <w:rsid w:val="00F96CF1"/>
    <w:rsid w:val="00FA1843"/>
    <w:rsid w:val="00FB4BCE"/>
    <w:rsid w:val="00FC46FF"/>
    <w:rsid w:val="00FD5C7B"/>
    <w:rsid w:val="00FD67B8"/>
    <w:rsid w:val="00FF1B69"/>
    <w:rsid w:val="00FF38F3"/>
    <w:rsid w:val="00FF3EEF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CE8C6-627A-4C42-98E1-3E92B55E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47B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47B8A"/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7D1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9C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48C"/>
  </w:style>
  <w:style w:type="character" w:customStyle="1" w:styleId="ab">
    <w:name w:val="Основной текст_"/>
    <w:link w:val="10"/>
    <w:locked/>
    <w:rsid w:val="00DD48B5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DD48B5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hAnsi="Times New Roman" w:cs="Times New Roman"/>
      <w:spacing w:val="5"/>
      <w:sz w:val="23"/>
      <w:szCs w:val="23"/>
    </w:rPr>
  </w:style>
  <w:style w:type="paragraph" w:customStyle="1" w:styleId="ConsPlusTitle">
    <w:name w:val="ConsPlusTitle"/>
    <w:uiPriority w:val="99"/>
    <w:rsid w:val="00942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2">
    <w:name w:val="p2"/>
    <w:basedOn w:val="a"/>
    <w:rsid w:val="009426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B92E0DFDFBA79E5521250F990C30EE5C10F02F3AADF04F46605A9E727EF949004090FEE3B19906DE97BEE8F4WFx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0C2846A6450CC4134F191A51A8F44166F34683D9FC25095D678C3A8A1AA6EBA1D835CF2700AE67C5727E6A8176743FCF3569471006244DnDg5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CEB1-A5E1-44E0-9D1B-938D3FB7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Анатольевна Смирнова</dc:creator>
  <cp:lastModifiedBy>Юрина Елена Алексеевна</cp:lastModifiedBy>
  <cp:revision>7</cp:revision>
  <cp:lastPrinted>2024-12-20T07:09:00Z</cp:lastPrinted>
  <dcterms:created xsi:type="dcterms:W3CDTF">2024-12-20T10:40:00Z</dcterms:created>
  <dcterms:modified xsi:type="dcterms:W3CDTF">2024-12-23T07:47:00Z</dcterms:modified>
</cp:coreProperties>
</file>