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34" w:rsidRDefault="00E50634" w:rsidP="00E50634">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E50634" w:rsidRDefault="00E50634" w:rsidP="00E50634">
      <w:pPr>
        <w:keepNext w:val="0"/>
        <w:keepLines w:val="0"/>
        <w:autoSpaceDE w:val="0"/>
        <w:autoSpaceDN w:val="0"/>
        <w:adjustRightInd w:val="0"/>
        <w:spacing w:before="0" w:line="240" w:lineRule="auto"/>
        <w:rPr>
          <w:rFonts w:ascii="Tahoma" w:eastAsiaTheme="minorHAnsi" w:hAnsi="Tahoma" w:cs="Tahoma"/>
          <w:color w:val="auto"/>
          <w:sz w:val="20"/>
          <w:szCs w:val="20"/>
        </w:rPr>
      </w:pPr>
    </w:p>
    <w:p w:rsidR="00E50634" w:rsidRDefault="00E50634" w:rsidP="00E50634">
      <w:pPr>
        <w:autoSpaceDE w:val="0"/>
        <w:autoSpaceDN w:val="0"/>
        <w:adjustRightInd w:val="0"/>
        <w:spacing w:after="0" w:line="240" w:lineRule="auto"/>
        <w:outlineLvl w:val="0"/>
        <w:rPr>
          <w:rFonts w:ascii="Arial" w:hAnsi="Arial" w:cs="Arial"/>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27 декабря 2017 г. N 625</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 УСТАНОВЛЕНИЯ НЕОБХОДИМОСТИ ПРОВЕДЕНИЯ</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КАПИТАЛЬНОГО РЕМОНТА ОБЩЕГО ИМУЩЕСТВА В МНОГОКВАРТИРНЫХ</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ДОМАХ, РАСПОЛОЖЕННЫХ НА ТЕРРИТОРИИ ЛЕНИНГРАДСКОЙ ОБЛАСТИ</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w:t>
            </w:r>
            <w:hyperlink r:id="rId6" w:history="1">
              <w:r>
                <w:rPr>
                  <w:rFonts w:ascii="Arial" w:hAnsi="Arial" w:cs="Arial"/>
                  <w:color w:val="0000FF"/>
                  <w:sz w:val="20"/>
                  <w:szCs w:val="20"/>
                </w:rPr>
                <w:t>N 487</w:t>
              </w:r>
            </w:hyperlink>
            <w:r>
              <w:rPr>
                <w:rFonts w:ascii="Arial" w:hAnsi="Arial" w:cs="Arial"/>
                <w:color w:val="392C69"/>
                <w:sz w:val="20"/>
                <w:szCs w:val="20"/>
              </w:rPr>
              <w:t xml:space="preserve">, от 11.06.2019 </w:t>
            </w:r>
            <w:hyperlink r:id="rId7" w:history="1">
              <w:r>
                <w:rPr>
                  <w:rFonts w:ascii="Arial" w:hAnsi="Arial" w:cs="Arial"/>
                  <w:color w:val="0000FF"/>
                  <w:sz w:val="20"/>
                  <w:szCs w:val="20"/>
                </w:rPr>
                <w:t>N 277</w:t>
              </w:r>
            </w:hyperlink>
            <w:r>
              <w:rPr>
                <w:rFonts w:ascii="Arial" w:hAnsi="Arial" w:cs="Arial"/>
                <w:color w:val="392C69"/>
                <w:sz w:val="20"/>
                <w:szCs w:val="20"/>
              </w:rPr>
              <w:t xml:space="preserve">, от 06.11.2020 </w:t>
            </w:r>
            <w:hyperlink r:id="rId8" w:history="1">
              <w:r>
                <w:rPr>
                  <w:rFonts w:ascii="Arial" w:hAnsi="Arial" w:cs="Arial"/>
                  <w:color w:val="0000FF"/>
                  <w:sz w:val="20"/>
                  <w:szCs w:val="20"/>
                </w:rPr>
                <w:t>N 723</w:t>
              </w:r>
            </w:hyperlink>
            <w:r>
              <w:rPr>
                <w:rFonts w:ascii="Arial" w:hAnsi="Arial" w:cs="Arial"/>
                <w:color w:val="392C69"/>
                <w:sz w:val="20"/>
                <w:szCs w:val="20"/>
              </w:rPr>
              <w:t>,</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01.06.2022 </w:t>
            </w:r>
            <w:hyperlink r:id="rId9" w:history="1">
              <w:r>
                <w:rPr>
                  <w:rFonts w:ascii="Arial" w:hAnsi="Arial" w:cs="Arial"/>
                  <w:color w:val="0000FF"/>
                  <w:sz w:val="20"/>
                  <w:szCs w:val="20"/>
                </w:rPr>
                <w:t>N 368</w:t>
              </w:r>
            </w:hyperlink>
            <w:r>
              <w:rPr>
                <w:rFonts w:ascii="Arial" w:hAnsi="Arial" w:cs="Arial"/>
                <w:color w:val="392C69"/>
                <w:sz w:val="20"/>
                <w:szCs w:val="20"/>
              </w:rPr>
              <w:t xml:space="preserve">, от 09.01.2023 </w:t>
            </w:r>
            <w:hyperlink r:id="rId10" w:history="1">
              <w:r>
                <w:rPr>
                  <w:rFonts w:ascii="Arial" w:hAnsi="Arial" w:cs="Arial"/>
                  <w:color w:val="0000FF"/>
                  <w:sz w:val="20"/>
                  <w:szCs w:val="20"/>
                </w:rPr>
                <w:t>N 3</w:t>
              </w:r>
            </w:hyperlink>
            <w:r>
              <w:rPr>
                <w:rFonts w:ascii="Arial" w:hAnsi="Arial" w:cs="Arial"/>
                <w:color w:val="392C69"/>
                <w:sz w:val="20"/>
                <w:szCs w:val="20"/>
              </w:rPr>
              <w:t xml:space="preserve">, от 23.05.2024 </w:t>
            </w:r>
            <w:hyperlink r:id="rId11" w:history="1">
              <w:r>
                <w:rPr>
                  <w:rFonts w:ascii="Arial" w:hAnsi="Arial" w:cs="Arial"/>
                  <w:color w:val="0000FF"/>
                  <w:sz w:val="20"/>
                  <w:szCs w:val="20"/>
                </w:rPr>
                <w:t>N 325</w:t>
              </w:r>
            </w:hyperlink>
            <w:r>
              <w:rPr>
                <w:rFonts w:ascii="Arial" w:hAnsi="Arial" w:cs="Arial"/>
                <w:color w:val="392C69"/>
                <w:sz w:val="20"/>
                <w:szCs w:val="20"/>
              </w:rPr>
              <w:t>,</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26.06.2024 </w:t>
            </w:r>
            <w:hyperlink r:id="rId12" w:history="1">
              <w:r>
                <w:rPr>
                  <w:rFonts w:ascii="Arial" w:hAnsi="Arial" w:cs="Arial"/>
                  <w:color w:val="0000FF"/>
                  <w:sz w:val="20"/>
                  <w:szCs w:val="20"/>
                </w:rPr>
                <w:t>N 444</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13" w:history="1">
        <w:r>
          <w:rPr>
            <w:rFonts w:ascii="Arial" w:hAnsi="Arial" w:cs="Arial"/>
            <w:color w:val="0000FF"/>
            <w:sz w:val="20"/>
            <w:szCs w:val="20"/>
          </w:rPr>
          <w:t>пунктом 8.3 статьи 13</w:t>
        </w:r>
      </w:hyperlink>
      <w:r>
        <w:rPr>
          <w:rFonts w:ascii="Arial" w:hAnsi="Arial" w:cs="Arial"/>
          <w:sz w:val="20"/>
          <w:szCs w:val="20"/>
        </w:rPr>
        <w:t xml:space="preserve">, </w:t>
      </w:r>
      <w:hyperlink r:id="rId14" w:history="1">
        <w:r>
          <w:rPr>
            <w:rFonts w:ascii="Arial" w:hAnsi="Arial" w:cs="Arial"/>
            <w:color w:val="0000FF"/>
            <w:sz w:val="20"/>
            <w:szCs w:val="20"/>
          </w:rPr>
          <w:t>частью 4.1 статьи 168</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7" w:history="1">
        <w:r>
          <w:rPr>
            <w:rFonts w:ascii="Arial" w:hAnsi="Arial" w:cs="Arial"/>
            <w:color w:val="0000FF"/>
            <w:sz w:val="20"/>
            <w:szCs w:val="20"/>
          </w:rPr>
          <w:t>Порядок</w:t>
        </w:r>
      </w:hyperlink>
      <w:r>
        <w:rPr>
          <w:rFonts w:ascii="Arial" w:hAnsi="Arial" w:cs="Arial"/>
          <w:sz w:val="20"/>
          <w:szCs w:val="20"/>
        </w:rPr>
        <w:t xml:space="preserve"> установления необходимости проведения капитального ремонта общего имущества в многоквартирных домах, расположенных на территории Ленинградской области, согласно приложению.</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исполнением постановления возложить на заместителя Председателя Правительства Ленинградской области по строительству и жилищно-коммунальному хозяйству.</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11.06.2019 N 277)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 1 января 2018 года.</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Первый заместитель Председателя</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Ленинградской области -</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комитета финансов</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Р.Марков</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27.12.2017 N 625</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7"/>
      <w:bookmarkEnd w:id="0"/>
      <w:r>
        <w:rPr>
          <w:rFonts w:ascii="Arial" w:eastAsiaTheme="minorHAnsi" w:hAnsi="Arial" w:cs="Arial"/>
          <w:color w:val="auto"/>
          <w:sz w:val="20"/>
          <w:szCs w:val="20"/>
        </w:rPr>
        <w:t>ПОРЯДОК</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УСТАНОВЛЕНИЯ НЕОБХОДИМОСТИ ПРОВЕДЕНИЯ КАПИТАЛЬНОГО РЕМОНТА</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ОБЩЕГО ИМУЩЕСТВА В МНОГОКВАРТИРНЫХ ДОМАХ, РАСПОЛОЖЕННЫХ</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ТЕРРИТОРИИ ЛЕНИНГРАДСКОЙ ОБЛАСТИ</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w:t>
            </w:r>
            <w:hyperlink r:id="rId16" w:history="1">
              <w:r>
                <w:rPr>
                  <w:rFonts w:ascii="Arial" w:hAnsi="Arial" w:cs="Arial"/>
                  <w:color w:val="0000FF"/>
                  <w:sz w:val="20"/>
                  <w:szCs w:val="20"/>
                </w:rPr>
                <w:t>N 487</w:t>
              </w:r>
            </w:hyperlink>
            <w:r>
              <w:rPr>
                <w:rFonts w:ascii="Arial" w:hAnsi="Arial" w:cs="Arial"/>
                <w:color w:val="392C69"/>
                <w:sz w:val="20"/>
                <w:szCs w:val="20"/>
              </w:rPr>
              <w:t xml:space="preserve">, от 06.11.2020 </w:t>
            </w:r>
            <w:hyperlink r:id="rId17" w:history="1">
              <w:r>
                <w:rPr>
                  <w:rFonts w:ascii="Arial" w:hAnsi="Arial" w:cs="Arial"/>
                  <w:color w:val="0000FF"/>
                  <w:sz w:val="20"/>
                  <w:szCs w:val="20"/>
                </w:rPr>
                <w:t>N 723</w:t>
              </w:r>
            </w:hyperlink>
            <w:r>
              <w:rPr>
                <w:rFonts w:ascii="Arial" w:hAnsi="Arial" w:cs="Arial"/>
                <w:color w:val="392C69"/>
                <w:sz w:val="20"/>
                <w:szCs w:val="20"/>
              </w:rPr>
              <w:t xml:space="preserve">, от 01.06.2022 </w:t>
            </w:r>
            <w:hyperlink r:id="rId18" w:history="1">
              <w:r>
                <w:rPr>
                  <w:rFonts w:ascii="Arial" w:hAnsi="Arial" w:cs="Arial"/>
                  <w:color w:val="0000FF"/>
                  <w:sz w:val="20"/>
                  <w:szCs w:val="20"/>
                </w:rPr>
                <w:t>N 368</w:t>
              </w:r>
            </w:hyperlink>
            <w:r>
              <w:rPr>
                <w:rFonts w:ascii="Arial" w:hAnsi="Arial" w:cs="Arial"/>
                <w:color w:val="392C69"/>
                <w:sz w:val="20"/>
                <w:szCs w:val="20"/>
              </w:rPr>
              <w:t>,</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09.01.2023 </w:t>
            </w:r>
            <w:hyperlink r:id="rId19" w:history="1">
              <w:r>
                <w:rPr>
                  <w:rFonts w:ascii="Arial" w:hAnsi="Arial" w:cs="Arial"/>
                  <w:color w:val="0000FF"/>
                  <w:sz w:val="20"/>
                  <w:szCs w:val="20"/>
                </w:rPr>
                <w:t>N 3</w:t>
              </w:r>
            </w:hyperlink>
            <w:r>
              <w:rPr>
                <w:rFonts w:ascii="Arial" w:hAnsi="Arial" w:cs="Arial"/>
                <w:color w:val="392C69"/>
                <w:sz w:val="20"/>
                <w:szCs w:val="20"/>
              </w:rPr>
              <w:t xml:space="preserve">, от 23.05.2024 </w:t>
            </w:r>
            <w:hyperlink r:id="rId20" w:history="1">
              <w:r>
                <w:rPr>
                  <w:rFonts w:ascii="Arial" w:hAnsi="Arial" w:cs="Arial"/>
                  <w:color w:val="0000FF"/>
                  <w:sz w:val="20"/>
                  <w:szCs w:val="20"/>
                </w:rPr>
                <w:t>N 325</w:t>
              </w:r>
            </w:hyperlink>
            <w:r>
              <w:rPr>
                <w:rFonts w:ascii="Arial" w:hAnsi="Arial" w:cs="Arial"/>
                <w:color w:val="392C69"/>
                <w:sz w:val="20"/>
                <w:szCs w:val="20"/>
              </w:rPr>
              <w:t xml:space="preserve">, от 26.06.2024 </w:t>
            </w:r>
            <w:hyperlink r:id="rId21" w:history="1">
              <w:r>
                <w:rPr>
                  <w:rFonts w:ascii="Arial" w:hAnsi="Arial" w:cs="Arial"/>
                  <w:color w:val="0000FF"/>
                  <w:sz w:val="20"/>
                  <w:szCs w:val="20"/>
                </w:rPr>
                <w:t>N 444</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1. Общие положения</w:t>
      </w:r>
    </w:p>
    <w:p w:rsidR="00E50634" w:rsidRDefault="00E50634" w:rsidP="00E50634">
      <w:pPr>
        <w:autoSpaceDE w:val="0"/>
        <w:autoSpaceDN w:val="0"/>
        <w:adjustRightInd w:val="0"/>
        <w:spacing w:after="0" w:line="240" w:lineRule="auto"/>
        <w:jc w:val="center"/>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1.1. Настоящий Порядок разработан в соответствии с </w:t>
      </w:r>
      <w:hyperlink r:id="rId22" w:history="1">
        <w:r>
          <w:rPr>
            <w:rFonts w:ascii="Arial" w:hAnsi="Arial" w:cs="Arial"/>
            <w:color w:val="0000FF"/>
            <w:sz w:val="20"/>
            <w:szCs w:val="20"/>
          </w:rPr>
          <w:t>пунктом 8.3 статьи 13</w:t>
        </w:r>
      </w:hyperlink>
      <w:r>
        <w:rPr>
          <w:rFonts w:ascii="Arial" w:hAnsi="Arial" w:cs="Arial"/>
          <w:sz w:val="20"/>
          <w:szCs w:val="20"/>
        </w:rPr>
        <w:t xml:space="preserve"> Жилищного кодекса Российской Федерации, Методическими </w:t>
      </w:r>
      <w:hyperlink r:id="rId23" w:history="1">
        <w:r>
          <w:rPr>
            <w:rFonts w:ascii="Arial" w:hAnsi="Arial" w:cs="Arial"/>
            <w:color w:val="0000FF"/>
            <w:sz w:val="20"/>
            <w:szCs w:val="20"/>
          </w:rPr>
          <w:t>рекомендациями</w:t>
        </w:r>
      </w:hyperlink>
      <w:r>
        <w:rPr>
          <w:rFonts w:ascii="Arial" w:hAnsi="Arial" w:cs="Arial"/>
          <w:sz w:val="20"/>
          <w:szCs w:val="20"/>
        </w:rPr>
        <w:t xml:space="preserve"> установления необходимости проведения капитального ремонта общего имущества в многоквартирном доме, утвержденными приказом Министерства строительства и жилищно-коммунального хозяйства Российской Федерации от 4 августа 2014 года N 427/пр, и определяет процедуру установления необходимости (отсутствия необходимости) проведения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Настоящий Порядок распространяется на многоквартирные дома, расположенные на территории Ленинградской области, подлежащие включению в Региональную </w:t>
      </w:r>
      <w:hyperlink r:id="rId24" w:history="1">
        <w:r>
          <w:rPr>
            <w:rFonts w:ascii="Arial" w:hAnsi="Arial" w:cs="Arial"/>
            <w:color w:val="0000FF"/>
            <w:sz w:val="20"/>
            <w:szCs w:val="20"/>
          </w:rPr>
          <w:t>программу</w:t>
        </w:r>
      </w:hyperlink>
      <w:r>
        <w:rPr>
          <w:rFonts w:ascii="Arial" w:hAnsi="Arial" w:cs="Arial"/>
          <w:sz w:val="20"/>
          <w:szCs w:val="20"/>
        </w:rPr>
        <w:t xml:space="preserve"> капитального ремонта общего имущества в многоквартирных домах, расположенных на территории Ленинградской области, на 2014-2043 годы, утвержденную постановлением Правительства Ленинградской области от 26 декабря 2013 года N 508 (далее - региональная программа), исключению из региональной программы, а также включенные в региональную программу.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Настоящий Порядок применяется в случаях внесения в региональную программу изменений при ее актуализации, предусматривающих: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 w:name="Par51"/>
      <w:bookmarkEnd w:id="1"/>
      <w:r>
        <w:rPr>
          <w:rFonts w:ascii="Arial" w:hAnsi="Arial" w:cs="Arial"/>
          <w:sz w:val="20"/>
          <w:szCs w:val="20"/>
        </w:rPr>
        <w:t>1.3.1. Включение в региональную программу многоквартирных домов в случаях, если многоквартирные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 w:name="Par52"/>
      <w:bookmarkEnd w:id="2"/>
      <w:r>
        <w:rPr>
          <w:rFonts w:ascii="Arial" w:hAnsi="Arial" w:cs="Arial"/>
          <w:sz w:val="20"/>
          <w:szCs w:val="20"/>
        </w:rPr>
        <w:t>1) введены в эксплуатацию после завершения строительства или реконструкции;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ранее не включены в региональную программу в результате технических ошибок;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подлежат включению в региональную программу в связи с изменениями, внесенными в законодательство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 w:name="Par55"/>
      <w:bookmarkEnd w:id="3"/>
      <w:r>
        <w:rPr>
          <w:rFonts w:ascii="Arial" w:hAnsi="Arial" w:cs="Arial"/>
          <w:sz w:val="20"/>
          <w:szCs w:val="20"/>
        </w:rPr>
        <w:t>1.3.2. Исключение из региональной программы многоквартирных домов в случаях, если: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 w:name="Par56"/>
      <w:bookmarkEnd w:id="4"/>
      <w:r>
        <w:rPr>
          <w:rFonts w:ascii="Arial" w:hAnsi="Arial" w:cs="Arial"/>
          <w:sz w:val="20"/>
          <w:szCs w:val="20"/>
        </w:rPr>
        <w:t xml:space="preserve">1) многоквартирный дом признан аварийным и подлежащим сносу или реконструкции в порядке, установленном </w:t>
      </w:r>
      <w:hyperlink r:id="rId25" w:history="1">
        <w:r>
          <w:rPr>
            <w:rFonts w:ascii="Arial" w:hAnsi="Arial" w:cs="Arial"/>
            <w:color w:val="0000FF"/>
            <w:sz w:val="20"/>
            <w:szCs w:val="20"/>
          </w:rPr>
          <w:t>Положением</w:t>
        </w:r>
      </w:hyperlink>
      <w:r>
        <w:rPr>
          <w:rFonts w:ascii="Arial" w:hAnsi="Arial" w:cs="Arial"/>
          <w:sz w:val="20"/>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отношении многоквартирного дома установлено наличие основания (оснований) для невключения такого дома в региональную программу в соответствии с законодательством Российской Федерации и областным </w:t>
      </w:r>
      <w:hyperlink r:id="rId26" w:history="1">
        <w:r>
          <w:rPr>
            <w:rFonts w:ascii="Arial" w:hAnsi="Arial" w:cs="Arial"/>
            <w:color w:val="0000FF"/>
            <w:sz w:val="20"/>
            <w:szCs w:val="20"/>
          </w:rPr>
          <w:t>законом</w:t>
        </w:r>
      </w:hyperlink>
      <w:r>
        <w:rPr>
          <w:rFonts w:ascii="Arial" w:hAnsi="Arial" w:cs="Arial"/>
          <w:sz w:val="20"/>
          <w:szCs w:val="20"/>
        </w:rPr>
        <w:t xml:space="preserve">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(далее - областной закон N 82-оз);</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жилой дом не относится к многоквартирному дому.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Перенос установленного срока капитального ремонта (срока оказания отдельных услуг и(или) выполнения работ по капитальному ремонту) на более поздний период (срок) в следующих случаях: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 w:name="Par60"/>
      <w:bookmarkEnd w:id="5"/>
      <w:r>
        <w:rPr>
          <w:rFonts w:ascii="Arial" w:hAnsi="Arial" w:cs="Arial"/>
          <w:sz w:val="20"/>
          <w:szCs w:val="20"/>
        </w:rPr>
        <w:t xml:space="preserve">1) в соответствии с </w:t>
      </w:r>
      <w:hyperlink r:id="rId27" w:history="1">
        <w:r>
          <w:rPr>
            <w:rFonts w:ascii="Arial" w:hAnsi="Arial" w:cs="Arial"/>
            <w:color w:val="0000FF"/>
            <w:sz w:val="20"/>
            <w:szCs w:val="20"/>
          </w:rPr>
          <w:t>пунктом 2 части 4 статьи 168</w:t>
        </w:r>
      </w:hyperlink>
      <w:r>
        <w:rPr>
          <w:rFonts w:ascii="Arial" w:hAnsi="Arial" w:cs="Arial"/>
          <w:sz w:val="20"/>
          <w:szCs w:val="20"/>
        </w:rPr>
        <w:t xml:space="preserve"> и </w:t>
      </w:r>
      <w:hyperlink r:id="rId28" w:history="1">
        <w:r>
          <w:rPr>
            <w:rFonts w:ascii="Arial" w:hAnsi="Arial" w:cs="Arial"/>
            <w:color w:val="0000FF"/>
            <w:sz w:val="20"/>
            <w:szCs w:val="20"/>
          </w:rPr>
          <w:t>частью 5 статьи 181</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 w:name="Par61"/>
      <w:bookmarkEnd w:id="6"/>
      <w:r>
        <w:rPr>
          <w:rFonts w:ascii="Arial" w:hAnsi="Arial" w:cs="Arial"/>
          <w:sz w:val="20"/>
          <w:szCs w:val="20"/>
        </w:rPr>
        <w:t>2) общим собранием собственников помещений в многоквартирном доме принято решение о переносе капитального ремонта (отдельного вида услуг и(или) работ по капитальному ремонту) на более поздний период (срок) и при этом в соответствии с настоящим Порядком установлено, что отсутствует необходимость в проведении капитального ремонта (отдельного вида услуг и(или) работ по капитальному ремонту) в предусмотренный региональной программой срок;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7" w:name="Par62"/>
      <w:bookmarkEnd w:id="7"/>
      <w:r>
        <w:rPr>
          <w:rFonts w:ascii="Arial" w:hAnsi="Arial" w:cs="Arial"/>
          <w:sz w:val="20"/>
          <w:szCs w:val="20"/>
        </w:rPr>
        <w:t xml:space="preserve">3) в соответствии с </w:t>
      </w:r>
      <w:hyperlink r:id="rId29" w:history="1">
        <w:r>
          <w:rPr>
            <w:rFonts w:ascii="Arial" w:hAnsi="Arial" w:cs="Arial"/>
            <w:color w:val="0000FF"/>
            <w:sz w:val="20"/>
            <w:szCs w:val="20"/>
          </w:rPr>
          <w:t>пунктом 3 части 4 статьи 168</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8" w:name="Par63"/>
      <w:bookmarkEnd w:id="8"/>
      <w:r>
        <w:rPr>
          <w:rFonts w:ascii="Arial" w:hAnsi="Arial" w:cs="Arial"/>
          <w:sz w:val="20"/>
          <w:szCs w:val="20"/>
        </w:rPr>
        <w:t xml:space="preserve">4) в соответствии с </w:t>
      </w:r>
      <w:hyperlink r:id="rId30" w:history="1">
        <w:r>
          <w:rPr>
            <w:rFonts w:ascii="Arial" w:hAnsi="Arial" w:cs="Arial"/>
            <w:color w:val="0000FF"/>
            <w:sz w:val="20"/>
            <w:szCs w:val="20"/>
          </w:rPr>
          <w:t>пунктом 4 части 4 статьи 168</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9" w:name="Par64"/>
      <w:bookmarkEnd w:id="9"/>
      <w:r>
        <w:rPr>
          <w:rFonts w:ascii="Arial" w:hAnsi="Arial" w:cs="Arial"/>
          <w:sz w:val="20"/>
          <w:szCs w:val="20"/>
        </w:rPr>
        <w:t xml:space="preserve">5) общим собранием собственников помещений в многоквартирном доме, формирующих фонд капитального ремонта на счете регионального оператора, принято решение о переносе капитального ремонта на более поздний период (срок) в связи с признанием аукциона (аукционов) по выбору подрядной организации несостоявшимися и отсутствием заключенного региональным оператором договора на </w:t>
      </w:r>
      <w:r>
        <w:rPr>
          <w:rFonts w:ascii="Arial" w:hAnsi="Arial" w:cs="Arial"/>
          <w:sz w:val="20"/>
          <w:szCs w:val="20"/>
        </w:rPr>
        <w:lastRenderedPageBreak/>
        <w:t>оказание соответствующего вида услуг и(или) выполнение соответствующего вида работ по капитальному ремонту до 1 ноября года окончания периода проведения запланированного вида услуг и(или) работ по капитальному ремонту в региональной программе;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0" w:name="Par65"/>
      <w:bookmarkEnd w:id="10"/>
      <w:r>
        <w:rPr>
          <w:rFonts w:ascii="Arial" w:hAnsi="Arial" w:cs="Arial"/>
          <w:sz w:val="20"/>
          <w:szCs w:val="20"/>
        </w:rPr>
        <w:t xml:space="preserve">6) в соответствии с </w:t>
      </w:r>
      <w:hyperlink r:id="rId31" w:history="1">
        <w:r>
          <w:rPr>
            <w:rFonts w:ascii="Arial" w:hAnsi="Arial" w:cs="Arial"/>
            <w:color w:val="0000FF"/>
            <w:sz w:val="20"/>
            <w:szCs w:val="20"/>
          </w:rPr>
          <w:t>пунктом 6 части 4 статьи 168</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введен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1" w:name="Par67"/>
      <w:bookmarkEnd w:id="11"/>
      <w:r>
        <w:rPr>
          <w:rFonts w:ascii="Arial" w:hAnsi="Arial" w:cs="Arial"/>
          <w:sz w:val="20"/>
          <w:szCs w:val="20"/>
        </w:rPr>
        <w:t>1.3.3.1. Перенос установленного срока капитального ремонта (срока оказания отдельных услуг и(или) выполнения работ по капитальному ремонту) с предыдущего периода на текущий период региональной программы в следующих случаях: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2" w:name="Par68"/>
      <w:bookmarkEnd w:id="12"/>
      <w:r>
        <w:rPr>
          <w:rFonts w:ascii="Arial" w:hAnsi="Arial" w:cs="Arial"/>
          <w:sz w:val="20"/>
          <w:szCs w:val="20"/>
        </w:rPr>
        <w:t>1) невыполнение и(или) выполнение не в полном объеме отдельного вида услуг и(или) работ по капитальному ремонту, проведение которого предусмотрено предыдущим периодом региональной программы, в связи с расторжением региональным оператором договора на оказание услуг и(или) выполнение работ по капитальному ремонту (далее - договор) или заключением дополнительного соглашения к договору о продлении срока выполнения работ по капитальному ремонту;</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1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3" w:name="Par70"/>
      <w:bookmarkEnd w:id="13"/>
      <w:r>
        <w:rPr>
          <w:rFonts w:ascii="Arial" w:hAnsi="Arial" w:cs="Arial"/>
          <w:sz w:val="20"/>
          <w:szCs w:val="20"/>
        </w:rPr>
        <w:t xml:space="preserve">2) отсутствие принятого собственниками помещений в многоквартирном доме, формирующими фонд капитального ремонта на счете регионального оператора, и органом местного самоуправления решения о проведении капитального ремонта общего имущества в этом многоквартирном доме до 1 июля года окончания периода проведения запланированного вида услуг и(или) работ по капитальному ремонту региональной программы в соответствии с </w:t>
      </w:r>
      <w:hyperlink r:id="rId34" w:history="1">
        <w:r>
          <w:rPr>
            <w:rFonts w:ascii="Arial" w:hAnsi="Arial" w:cs="Arial"/>
            <w:color w:val="0000FF"/>
            <w:sz w:val="20"/>
            <w:szCs w:val="20"/>
          </w:rPr>
          <w:t>частями 4</w:t>
        </w:r>
      </w:hyperlink>
      <w:r>
        <w:rPr>
          <w:rFonts w:ascii="Arial" w:hAnsi="Arial" w:cs="Arial"/>
          <w:sz w:val="20"/>
          <w:szCs w:val="20"/>
        </w:rPr>
        <w:t xml:space="preserve"> и </w:t>
      </w:r>
      <w:hyperlink r:id="rId35" w:history="1">
        <w:r>
          <w:rPr>
            <w:rFonts w:ascii="Arial" w:hAnsi="Arial" w:cs="Arial"/>
            <w:color w:val="0000FF"/>
            <w:sz w:val="20"/>
            <w:szCs w:val="20"/>
          </w:rPr>
          <w:t>6 статьи 189</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1.3.3.1 введен </w:t>
      </w:r>
      <w:hyperlink r:id="rId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01.06.2022 N 368)</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4" w:name="Par72"/>
      <w:bookmarkEnd w:id="14"/>
      <w:r>
        <w:rPr>
          <w:rFonts w:ascii="Arial" w:hAnsi="Arial" w:cs="Arial"/>
          <w:sz w:val="20"/>
          <w:szCs w:val="20"/>
        </w:rPr>
        <w:t>1.3.4. Перенос установленного срока капитального ремонта (отдельных услуг и(или) работ по капитальному ремонту) на более ранний период (срок) в случаях: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5" w:name="Par73"/>
      <w:bookmarkEnd w:id="15"/>
      <w:r>
        <w:rPr>
          <w:rFonts w:ascii="Arial" w:hAnsi="Arial" w:cs="Arial"/>
          <w:sz w:val="20"/>
          <w:szCs w:val="20"/>
        </w:rPr>
        <w:t>1) установления необходимости проведения капитального ремонта (отдельных видов услуг и(или) работ по капитальному ремонту) в более ранний период (срок), чем предусмотрено региональной программой, в соответствии с настоящим Порядком;</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6" w:name="Par74"/>
      <w:bookmarkEnd w:id="16"/>
      <w:r>
        <w:rPr>
          <w:rFonts w:ascii="Arial" w:hAnsi="Arial" w:cs="Arial"/>
          <w:sz w:val="20"/>
          <w:szCs w:val="20"/>
        </w:rPr>
        <w:t>2) принятия собственниками помещений в многоквартирном доме решения о проведении капитального ремонта (отдельных услуг и(или) работ по капитальному ремонту) в более ранний период (срок), чем предусмотрено региональной программой, при условии достаточности средств фонда капитального ремонта для проведения капитального ремонта или выбора собственниками помещений в многоквартирном доме иных способов финансирования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7" w:name="Par75"/>
      <w:bookmarkEnd w:id="17"/>
      <w:r>
        <w:rPr>
          <w:rFonts w:ascii="Arial" w:hAnsi="Arial" w:cs="Arial"/>
          <w:sz w:val="20"/>
          <w:szCs w:val="20"/>
        </w:rPr>
        <w:t>3) установления необходимости проведения капитального ремонта (отдельных видов услуг и(или) работ по капитальному ремонту) в более ранний период (срок), чем предусмотрено региональной программой, по результатам обследования технического состояния (далее - техническое обследование) многоквартирных домов, включенных в региональную программу, проведенного на основании правового акта уполномоченного органа за счет средств областного бюджета Ленинградской области в случае, если соответствующие средства на проведение указанного обследования предусмотрены областным законом Ленинградской области об областном бюджете Ленинградской области;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введен </w:t>
      </w:r>
      <w:hyperlink r:id="rId3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8" w:name="Par77"/>
      <w:bookmarkEnd w:id="18"/>
      <w:r>
        <w:rPr>
          <w:rFonts w:ascii="Arial" w:hAnsi="Arial" w:cs="Arial"/>
          <w:sz w:val="20"/>
          <w:szCs w:val="20"/>
        </w:rPr>
        <w:t xml:space="preserve">4) установления необходимости проведения капитального ремонта (отдельных видов услуг и(или) работ по капитальному ремонту) в более ранний период (срок), чем предусмотрено региональной программой, по результатам технического обследования многоквартирного дома, включенного в региональную программу, проведенного на основании решения общего собрания собственников помещений в многоквартирном доме, принятого в соответствии с </w:t>
      </w:r>
      <w:hyperlink r:id="rId38" w:history="1">
        <w:r>
          <w:rPr>
            <w:rFonts w:ascii="Arial" w:hAnsi="Arial" w:cs="Arial"/>
            <w:color w:val="0000FF"/>
            <w:sz w:val="20"/>
            <w:szCs w:val="20"/>
          </w:rPr>
          <w:t>пунктом 1.3 части 2 статьи 44</w:t>
        </w:r>
      </w:hyperlink>
      <w:r>
        <w:rPr>
          <w:rFonts w:ascii="Arial" w:hAnsi="Arial" w:cs="Arial"/>
          <w:sz w:val="20"/>
          <w:szCs w:val="20"/>
        </w:rPr>
        <w:t xml:space="preserve"> Жилищного кодекса Российской Федерации, за счет средств собственников помещений в таком многоквартирном доме.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w:t>
      </w:r>
      <w:hyperlink r:id="rId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Сокращение перечня планируемых видов услуг и(или) работ по капитальному ремонту в случаях: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19" w:name="Par80"/>
      <w:bookmarkEnd w:id="19"/>
      <w:r>
        <w:rPr>
          <w:rFonts w:ascii="Arial" w:hAnsi="Arial" w:cs="Arial"/>
          <w:sz w:val="20"/>
          <w:szCs w:val="20"/>
        </w:rPr>
        <w:t xml:space="preserve">1) установления отсутствия конструктивных элементов, внутридомовых инженерных систем, относящихся к общему имуществу, в отношении которых утвержденной региональной программой должен </w:t>
      </w:r>
      <w:r>
        <w:rPr>
          <w:rFonts w:ascii="Arial" w:hAnsi="Arial" w:cs="Arial"/>
          <w:sz w:val="20"/>
          <w:szCs w:val="20"/>
        </w:rPr>
        <w:lastRenderedPageBreak/>
        <w:t>быть проведен капитальный ремонт (</w:t>
      </w:r>
      <w:hyperlink r:id="rId40" w:history="1">
        <w:r>
          <w:rPr>
            <w:rFonts w:ascii="Arial" w:hAnsi="Arial" w:cs="Arial"/>
            <w:color w:val="0000FF"/>
            <w:sz w:val="20"/>
            <w:szCs w:val="20"/>
          </w:rPr>
          <w:t>пункт 1 части 4 статьи 168</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0" w:name="Par81"/>
      <w:bookmarkEnd w:id="20"/>
      <w:r>
        <w:rPr>
          <w:rFonts w:ascii="Arial" w:hAnsi="Arial" w:cs="Arial"/>
          <w:sz w:val="20"/>
          <w:szCs w:val="20"/>
        </w:rPr>
        <w:t xml:space="preserve">2) если ранее на основании решения общего собрания собственников помещений в многоквартирном доме, формирующих фонд капитального ремонта на специальном счете, был установлен перечень услуг и(или) работ по капитальному ремонту, превышающий состав перечня услуг и(или) работ по капитальному ремонту, предусмотренного </w:t>
      </w:r>
      <w:hyperlink r:id="rId41"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42"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и при этом собственниками помещений в многоквартирном доме не реализуется решение об установлении дополнительного взноса на капитальный ремонт для финансирования таких услуг и(или) работ, в том числе в случаях изменения способа формирования фонда капитального ремонта по основаниям, предусмотренным </w:t>
      </w:r>
      <w:hyperlink r:id="rId43" w:history="1">
        <w:r>
          <w:rPr>
            <w:rFonts w:ascii="Arial" w:hAnsi="Arial" w:cs="Arial"/>
            <w:color w:val="0000FF"/>
            <w:sz w:val="20"/>
            <w:szCs w:val="20"/>
          </w:rPr>
          <w:t>частью 7 статьи 189</w:t>
        </w:r>
      </w:hyperlink>
      <w:r>
        <w:rPr>
          <w:rFonts w:ascii="Arial" w:hAnsi="Arial" w:cs="Arial"/>
          <w:sz w:val="20"/>
          <w:szCs w:val="20"/>
        </w:rPr>
        <w:t xml:space="preserve"> и </w:t>
      </w:r>
      <w:hyperlink r:id="rId44" w:history="1">
        <w:r>
          <w:rPr>
            <w:rFonts w:ascii="Arial" w:hAnsi="Arial" w:cs="Arial"/>
            <w:color w:val="0000FF"/>
            <w:sz w:val="20"/>
            <w:szCs w:val="20"/>
          </w:rPr>
          <w:t>частью 10 статьи 173</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1.3.6. Расширение перечня планируемых видов услуг и(или) работ по капитальному ремонту в случаях:</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1" w:name="Par83"/>
      <w:bookmarkEnd w:id="21"/>
      <w:r>
        <w:rPr>
          <w:rFonts w:ascii="Arial" w:hAnsi="Arial" w:cs="Arial"/>
          <w:sz w:val="20"/>
          <w:szCs w:val="20"/>
        </w:rPr>
        <w:t xml:space="preserve">1) установления наличия в многоквартирном доме конструктивных элементов и(или) внутридомовых инженерных систем, относящихся к общему имуществу в многоквартирном доме, работы по капитальному ремонту которых входят в состав перечня услуг и(или) работ, предусмотренного </w:t>
      </w:r>
      <w:hyperlink r:id="rId45"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46"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но не были предусмотрены утвержденной региональной программой;</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2" w:name="Par84"/>
      <w:bookmarkEnd w:id="22"/>
      <w:r>
        <w:rPr>
          <w:rFonts w:ascii="Arial" w:hAnsi="Arial" w:cs="Arial"/>
          <w:sz w:val="20"/>
          <w:szCs w:val="20"/>
        </w:rPr>
        <w:t xml:space="preserve">2) принятия собственниками помещений в многоквартирном доме решения об оказании услуг и(или) выполнении работ по капитальному ремонту, не входящих в состав перечня услуг и работ по капитальному ремонту, указанных в </w:t>
      </w:r>
      <w:hyperlink r:id="rId47"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48" w:history="1">
        <w:r>
          <w:rPr>
            <w:rFonts w:ascii="Arial" w:hAnsi="Arial" w:cs="Arial"/>
            <w:color w:val="0000FF"/>
            <w:sz w:val="20"/>
            <w:szCs w:val="20"/>
          </w:rPr>
          <w:t>статье 11</w:t>
        </w:r>
      </w:hyperlink>
      <w:r>
        <w:rPr>
          <w:rFonts w:ascii="Arial" w:hAnsi="Arial" w:cs="Arial"/>
          <w:sz w:val="20"/>
          <w:szCs w:val="20"/>
        </w:rPr>
        <w:t xml:space="preserve"> областного закона N 82-оз, при условии принятия такими собственниками решения о финансировании данных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 на капитальный ремонт на территории Ленинградской области).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3" w:name="Par85"/>
      <w:bookmarkEnd w:id="23"/>
      <w:r>
        <w:rPr>
          <w:rFonts w:ascii="Arial" w:hAnsi="Arial" w:cs="Arial"/>
          <w:sz w:val="20"/>
          <w:szCs w:val="20"/>
        </w:rPr>
        <w:t xml:space="preserve">1.3.7. Установление необходимости (отсутствия необходимости) проведения капитального ремонта общего имущества в многоквартирном доме в случаях, предусмотренных </w:t>
      </w:r>
      <w:hyperlink r:id="rId49" w:history="1">
        <w:r>
          <w:rPr>
            <w:rFonts w:ascii="Arial" w:hAnsi="Arial" w:cs="Arial"/>
            <w:color w:val="0000FF"/>
            <w:sz w:val="20"/>
            <w:szCs w:val="20"/>
          </w:rPr>
          <w:t>частью 7 статьи 189</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1.3.7 введен </w:t>
      </w:r>
      <w:hyperlink r:id="rId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4" w:name="Par87"/>
      <w:bookmarkEnd w:id="24"/>
      <w:r>
        <w:rPr>
          <w:rFonts w:ascii="Arial" w:hAnsi="Arial" w:cs="Arial"/>
          <w:sz w:val="20"/>
          <w:szCs w:val="20"/>
        </w:rPr>
        <w:t>1.3.8. Отсутствие технической возможности выполнения работ по капитальному ремонту общего имущества в многоквартирном доме в случае, если в ходе обследования многоквартирного дома региональным оператором будет выявлено наличие хотя бы одного из критериев:</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невозможность выполнения работ по капитальному ремонту конструктивного элемента/внутридомовой инженерной системы в многоквартирном доме в связи с необходимостью выполнения реконструкции и(или) капитального ремонта данного или иного конструктивного элемента/внутридомовой инженерной системы;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невозможность выполнения работ по капитальному ремонту внутридомовых инженерных систем (электроснабжения, теплоснабжения, газоснабжения, водоснабжения, водоотведения) в связи с отсутствием исправных наружных инженерных систем, обеспечивающих возможность подключения к ним таких внутридомовых инженерных систем.</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1.3.8 введен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 Порядок формирования и деятельности комиссии</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установлению необходимости (отсутствия необходимости)</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проведения капитального ремонта</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В целях установления необходимости (отсутствия необходимости) проведения капитального ремонта комитет по жилищно-коммунальному хозяйству Ленинградской области (далее - уполномоченный орган) создает комиссию по установлению необходимости (отсутствия необходимости) проведения капитального ремонта (далее - комиссия), действующую на постоянной основе.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2.2. В состав комиссии включаются представители уполномоченного органа, представители регионального оператора, представитель органа государственного жилищного надзора Ленинградской области.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формируется в количестве не менее семи человек, включая председателя комиссии и секретаря комиссии.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заседание комиссии могут быть приглашены по согласованию с правом совещательного голоса представители органов местного самоуправления муниципальных районов Ленинградской области, представители Совета муниципальных образований Ленинградской области, представители общественных организаций, осуществляющих деятельность в сфере жилищно-коммунального хозяйства, представители органа, осуществляющего государственный технический учет жилищного фонда, представители собственников помещений в многоквартирном доме, иные заинтересованные лица, а также представители экспертных организаций.</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 комиссии и положение о комиссии утверждаются правовым актом уполномоченного органа.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Утратил силу. - </w:t>
      </w:r>
      <w:hyperlink r:id="rId52"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Заседания комиссии проводятся не реже одного раза в квартал при условии поступления в комиссию заявлений, предусмотренных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Заседания комиссии правомочны, если в заседаниях принимает участие не менее половины состава комиссии.</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 Принятие комиссией решения об установлении необходимости</w:t>
      </w:r>
    </w:p>
    <w:p w:rsidR="00E50634" w:rsidRDefault="00E50634" w:rsidP="00E50634">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(отсутствия необходимости) проведения капитального ремонта</w:t>
      </w:r>
    </w:p>
    <w:p w:rsidR="00E50634" w:rsidRDefault="00E50634" w:rsidP="00E50634">
      <w:pPr>
        <w:autoSpaceDE w:val="0"/>
        <w:autoSpaceDN w:val="0"/>
        <w:adjustRightInd w:val="0"/>
        <w:spacing w:after="0" w:line="240" w:lineRule="auto"/>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С инициативой о рассмотрении комиссией вопроса об установлении необходимости (отсутствия необходимости) проведения капитального ремонта вправе выступать: региональный оператор, орган государственного жилищного надзора Ленинградской области, орган местного самоуправления муниципальных образований Ленинградской области, в том числе на основании обращения собственников помещений многоквартирных домов, расположенных на территории соответствующего муниципального образования, лица, осуществляющего управление многоквартирным домом, уполномоченный орган по результатам технического обследования в случаях, предусмотренных </w:t>
      </w:r>
      <w:hyperlink w:anchor="Par156" w:history="1">
        <w:r>
          <w:rPr>
            <w:rFonts w:ascii="Arial" w:hAnsi="Arial" w:cs="Arial"/>
            <w:color w:val="0000FF"/>
            <w:sz w:val="20"/>
            <w:szCs w:val="20"/>
          </w:rPr>
          <w:t>подпунктом 1 пункта 3.9.3</w:t>
        </w:r>
      </w:hyperlink>
      <w:r>
        <w:rPr>
          <w:rFonts w:ascii="Arial" w:hAnsi="Arial" w:cs="Arial"/>
          <w:sz w:val="20"/>
          <w:szCs w:val="20"/>
        </w:rPr>
        <w:t xml:space="preserve"> и </w:t>
      </w:r>
      <w:hyperlink w:anchor="Par75" w:history="1">
        <w:r>
          <w:rPr>
            <w:rFonts w:ascii="Arial" w:hAnsi="Arial" w:cs="Arial"/>
            <w:color w:val="0000FF"/>
            <w:sz w:val="20"/>
            <w:szCs w:val="20"/>
          </w:rPr>
          <w:t>подпунктом 3 пункта 1.3.4</w:t>
        </w:r>
      </w:hyperlink>
      <w:r>
        <w:rPr>
          <w:rFonts w:ascii="Arial" w:hAnsi="Arial" w:cs="Arial"/>
          <w:sz w:val="20"/>
          <w:szCs w:val="20"/>
        </w:rPr>
        <w:t xml:space="preserve">, а также лицо, осуществляющее управление многоквартирным домом или оказание услуг и(или) выполнение работ по содержанию и ремонту общего имущества в многоквартирном доме, за исключением случаев, установленных </w:t>
      </w:r>
      <w:hyperlink w:anchor="Par67" w:history="1">
        <w:r>
          <w:rPr>
            <w:rFonts w:ascii="Arial" w:hAnsi="Arial" w:cs="Arial"/>
            <w:color w:val="0000FF"/>
            <w:sz w:val="20"/>
            <w:szCs w:val="20"/>
          </w:rPr>
          <w:t>пунктами 1.3.3.1</w:t>
        </w:r>
      </w:hyperlink>
      <w:r>
        <w:rPr>
          <w:rFonts w:ascii="Arial" w:hAnsi="Arial" w:cs="Arial"/>
          <w:sz w:val="20"/>
          <w:szCs w:val="20"/>
        </w:rPr>
        <w:t xml:space="preserve">, </w:t>
      </w:r>
      <w:hyperlink w:anchor="Par85" w:history="1">
        <w:r>
          <w:rPr>
            <w:rFonts w:ascii="Arial" w:hAnsi="Arial" w:cs="Arial"/>
            <w:color w:val="0000FF"/>
            <w:sz w:val="20"/>
            <w:szCs w:val="20"/>
          </w:rPr>
          <w:t>1.3.7</w:t>
        </w:r>
      </w:hyperlink>
      <w:r>
        <w:rPr>
          <w:rFonts w:ascii="Arial" w:hAnsi="Arial" w:cs="Arial"/>
          <w:sz w:val="20"/>
          <w:szCs w:val="20"/>
        </w:rPr>
        <w:t xml:space="preserve"> и </w:t>
      </w:r>
      <w:hyperlink w:anchor="Par87" w:history="1">
        <w:r>
          <w:rPr>
            <w:rFonts w:ascii="Arial" w:hAnsi="Arial" w:cs="Arial"/>
            <w:color w:val="0000FF"/>
            <w:sz w:val="20"/>
            <w:szCs w:val="20"/>
          </w:rPr>
          <w:t>1.3.8</w:t>
        </w:r>
      </w:hyperlink>
      <w:r>
        <w:rPr>
          <w:rFonts w:ascii="Arial" w:hAnsi="Arial" w:cs="Arial"/>
          <w:sz w:val="20"/>
          <w:szCs w:val="20"/>
        </w:rPr>
        <w:t xml:space="preserve"> настоящего Порядка, при которых с инициативой рассмотрения комиссией вопроса об установлении необходимости (отсутствия необходимости) проведения капитального ремонта выступает региональный оператор (далее - заявитель).</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5" w:name="Par110"/>
      <w:bookmarkEnd w:id="25"/>
      <w:r>
        <w:rPr>
          <w:rFonts w:ascii="Arial" w:hAnsi="Arial" w:cs="Arial"/>
          <w:sz w:val="20"/>
          <w:szCs w:val="20"/>
        </w:rPr>
        <w:t xml:space="preserve">3.2. Заявитель направляет в комиссию </w:t>
      </w:r>
      <w:hyperlink w:anchor="Par284" w:history="1">
        <w:r>
          <w:rPr>
            <w:rFonts w:ascii="Arial" w:hAnsi="Arial" w:cs="Arial"/>
            <w:color w:val="0000FF"/>
            <w:sz w:val="20"/>
            <w:szCs w:val="20"/>
          </w:rPr>
          <w:t>заявление</w:t>
        </w:r>
      </w:hyperlink>
      <w:r>
        <w:rPr>
          <w:rFonts w:ascii="Arial" w:hAnsi="Arial" w:cs="Arial"/>
          <w:sz w:val="20"/>
          <w:szCs w:val="20"/>
        </w:rPr>
        <w:t xml:space="preserve"> об установлении необходимости (отсутствии необходимости) проведения капитального ремонта по форме согласно приложению 1 к настоящему Порядку (далее - заявление) с приложением фотоматериалов (за исключением случаев, предусмотренных </w:t>
      </w:r>
      <w:hyperlink w:anchor="Par52" w:history="1">
        <w:r>
          <w:rPr>
            <w:rFonts w:ascii="Arial" w:hAnsi="Arial" w:cs="Arial"/>
            <w:color w:val="0000FF"/>
            <w:sz w:val="20"/>
            <w:szCs w:val="20"/>
          </w:rPr>
          <w:t>подпунктом 1 пункта 1.3.1</w:t>
        </w:r>
      </w:hyperlink>
      <w:r>
        <w:rPr>
          <w:rFonts w:ascii="Arial" w:hAnsi="Arial" w:cs="Arial"/>
          <w:sz w:val="20"/>
          <w:szCs w:val="20"/>
        </w:rPr>
        <w:t xml:space="preserve">, </w:t>
      </w:r>
      <w:hyperlink w:anchor="Par55" w:history="1">
        <w:r>
          <w:rPr>
            <w:rFonts w:ascii="Arial" w:hAnsi="Arial" w:cs="Arial"/>
            <w:color w:val="0000FF"/>
            <w:sz w:val="20"/>
            <w:szCs w:val="20"/>
          </w:rPr>
          <w:t>пунктом 1.3.2</w:t>
        </w:r>
      </w:hyperlink>
      <w:r>
        <w:rPr>
          <w:rFonts w:ascii="Arial" w:hAnsi="Arial" w:cs="Arial"/>
          <w:sz w:val="20"/>
          <w:szCs w:val="20"/>
        </w:rPr>
        <w:t xml:space="preserve"> настоящего Порядка),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87" w:history="1">
        <w:r>
          <w:rPr>
            <w:rFonts w:ascii="Arial" w:hAnsi="Arial" w:cs="Arial"/>
            <w:color w:val="0000FF"/>
            <w:sz w:val="20"/>
            <w:szCs w:val="20"/>
          </w:rPr>
          <w:t>пунктом 1.3.8</w:t>
        </w:r>
      </w:hyperlink>
      <w:r>
        <w:rPr>
          <w:rFonts w:ascii="Arial" w:hAnsi="Arial" w:cs="Arial"/>
          <w:sz w:val="20"/>
          <w:szCs w:val="20"/>
        </w:rPr>
        <w:t xml:space="preserve"> настоящего Порядка, заявитель направляет в комиссию </w:t>
      </w:r>
      <w:hyperlink w:anchor="Par1776" w:history="1">
        <w:r>
          <w:rPr>
            <w:rFonts w:ascii="Arial" w:hAnsi="Arial" w:cs="Arial"/>
            <w:color w:val="0000FF"/>
            <w:sz w:val="20"/>
            <w:szCs w:val="20"/>
          </w:rPr>
          <w:t>заявление</w:t>
        </w:r>
      </w:hyperlink>
      <w:r>
        <w:rPr>
          <w:rFonts w:ascii="Arial" w:hAnsi="Arial" w:cs="Arial"/>
          <w:sz w:val="20"/>
          <w:szCs w:val="20"/>
        </w:rPr>
        <w:t xml:space="preserve"> по форме согласно приложению 12 к настоящему Порядку с приложением фотоматериалов, подтверждающих состояние объектов общего имущества многоквартирного дома (фотофиксация внешнего облика здания с каждой стороны, элемента конструктива (инженерных систем) многоквартирного дома, подлежащего капитальному ремонту), а также документов, подтверждающих право подписи лица, уполномоченного на подписание заявления, в том числе право заверения копий документов, прилагаемых к заявлению.</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Заявление подается заявителем лично либо через представителя по доверенности или направляется посредством почтовой связи. Секретарь комиссии обязан зарегистрировать заявление в день его получения.</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01.06.2022 N 368)</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 ред. </w:t>
      </w:r>
      <w:hyperlink r:id="rId5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В случаях, предусмотренных </w:t>
      </w:r>
      <w:hyperlink w:anchor="Par51" w:history="1">
        <w:r>
          <w:rPr>
            <w:rFonts w:ascii="Arial" w:hAnsi="Arial" w:cs="Arial"/>
            <w:color w:val="0000FF"/>
            <w:sz w:val="20"/>
            <w:szCs w:val="20"/>
          </w:rPr>
          <w:t>пунктом 1.3.1</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347"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2 к настоящему Порядку (представляются на бумажном носителе и в электронной форме в формате Excel);</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049"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3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технического паспорта многоквартирного дома, за исключением случая, предусмотренного </w:t>
      </w:r>
      <w:hyperlink w:anchor="Par52" w:history="1">
        <w:r>
          <w:rPr>
            <w:rFonts w:ascii="Arial" w:hAnsi="Arial" w:cs="Arial"/>
            <w:color w:val="0000FF"/>
            <w:sz w:val="20"/>
            <w:szCs w:val="20"/>
          </w:rPr>
          <w:t>подпунктом 1 пункта 1.3.1</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копия разрешения на ввод объекта в эксплуатацию (представляется в случае, предусмотренном </w:t>
      </w:r>
      <w:hyperlink w:anchor="Par52" w:history="1">
        <w:r>
          <w:rPr>
            <w:rFonts w:ascii="Arial" w:hAnsi="Arial" w:cs="Arial"/>
            <w:color w:val="0000FF"/>
            <w:sz w:val="20"/>
            <w:szCs w:val="20"/>
          </w:rPr>
          <w:t>подпунктом 1 пункта 1.3.1</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 ред. </w:t>
      </w:r>
      <w:hyperlink r:id="rId5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В случаях, предусмотренных </w:t>
      </w:r>
      <w:hyperlink w:anchor="Par55" w:history="1">
        <w:r>
          <w:rPr>
            <w:rFonts w:ascii="Arial" w:hAnsi="Arial" w:cs="Arial"/>
            <w:color w:val="0000FF"/>
            <w:sz w:val="20"/>
            <w:szCs w:val="20"/>
          </w:rPr>
          <w:t>пунктом 1.3.2</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10"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4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копия технического паспорта многоквартирного дома, за исключением случая изменения адреса многоквартирного дома, включенного в региональную программу, на адрес за пределами границ Ленинградской области, а также случая, предусмотренного </w:t>
      </w:r>
      <w:hyperlink w:anchor="Par56" w:history="1">
        <w:r>
          <w:rPr>
            <w:rFonts w:ascii="Arial" w:hAnsi="Arial" w:cs="Arial"/>
            <w:color w:val="0000FF"/>
            <w:sz w:val="20"/>
            <w:szCs w:val="20"/>
          </w:rPr>
          <w:t>подпунктом 1 пункта 1.3.2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5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решения о признании многоквартирного дома аварийным и подлежащим сносу или реконструкции, принятого в соответствии с </w:t>
      </w:r>
      <w:hyperlink r:id="rId60" w:history="1">
        <w:r>
          <w:rPr>
            <w:rFonts w:ascii="Arial" w:hAnsi="Arial" w:cs="Arial"/>
            <w:color w:val="0000FF"/>
            <w:sz w:val="20"/>
            <w:szCs w:val="20"/>
          </w:rPr>
          <w:t>пунктом 47</w:t>
        </w:r>
      </w:hyperlink>
      <w:r>
        <w:rPr>
          <w:rFonts w:ascii="Arial" w:hAnsi="Arial" w:cs="Arial"/>
          <w:sz w:val="20"/>
          <w:szCs w:val="20"/>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(представляется в случае, предусмотренном </w:t>
      </w:r>
      <w:hyperlink w:anchor="Par56" w:history="1">
        <w:r>
          <w:rPr>
            <w:rFonts w:ascii="Arial" w:hAnsi="Arial" w:cs="Arial"/>
            <w:color w:val="0000FF"/>
            <w:sz w:val="20"/>
            <w:szCs w:val="20"/>
          </w:rPr>
          <w:t>подпунктом 1 пункта 1.3.2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случаях, предусмотренных </w:t>
      </w:r>
      <w:hyperlink w:anchor="Par60" w:history="1">
        <w:r>
          <w:rPr>
            <w:rFonts w:ascii="Arial" w:hAnsi="Arial" w:cs="Arial"/>
            <w:color w:val="0000FF"/>
            <w:sz w:val="20"/>
            <w:szCs w:val="20"/>
          </w:rPr>
          <w:t>подпунктом 1 пункта 1.3.3</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В случаях, предусмотренных </w:t>
      </w:r>
      <w:hyperlink w:anchor="Par61" w:history="1">
        <w:r>
          <w:rPr>
            <w:rFonts w:ascii="Arial" w:hAnsi="Arial" w:cs="Arial"/>
            <w:color w:val="0000FF"/>
            <w:sz w:val="20"/>
            <w:szCs w:val="20"/>
          </w:rPr>
          <w:t>подпунктом 2 пункта 1.3.3</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поздний период (срок);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копии документов, содержащих сведения о проведенном ранее капитальном ремонте элементов строительных конструкций и инженерных систем общего имущества в многоквартирном доме (при наличии);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копия акта проведения контрольного обследования технического состояния конструктивных элементов многоквартирного дома, составляемого совместно представителями администрации муниципального образования, на территории которого располагается многоквартирный дом, и лицом, ответственным за эксплуатацию многоквартирного дома, и(или) копия заключения специализированной организации, проводившей обследование многоквартирного дома, об отсутствии необходимости проведения капитального ремонта, оформленных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случаях, предусмотренных </w:t>
      </w:r>
      <w:hyperlink w:anchor="Par62" w:history="1">
        <w:r>
          <w:rPr>
            <w:rFonts w:ascii="Arial" w:hAnsi="Arial" w:cs="Arial"/>
            <w:color w:val="0000FF"/>
            <w:sz w:val="20"/>
            <w:szCs w:val="20"/>
          </w:rPr>
          <w:t>подпунктом 3 пункта 1.3.3</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органа местного самоуправления о непроведении капитального ремонта в срок, предусмотренный региональной программой, согласованная органом государственного жилищного надзора Ленинградской области.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В случаях, предусмотренных </w:t>
      </w:r>
      <w:hyperlink w:anchor="Par63" w:history="1">
        <w:r>
          <w:rPr>
            <w:rFonts w:ascii="Arial" w:hAnsi="Arial" w:cs="Arial"/>
            <w:color w:val="0000FF"/>
            <w:sz w:val="20"/>
            <w:szCs w:val="20"/>
          </w:rPr>
          <w:t>подпунктом 4 пункта 1.3.3</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копии документов, подтверждающих невозможность оказания услуг и(или) выполнения работ по капитальному ремонту (в том числе завершения ранее начатых оказания услуг и(или) выполнения работ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В случаях, предусмотренных </w:t>
      </w:r>
      <w:hyperlink w:anchor="Par64" w:history="1">
        <w:r>
          <w:rPr>
            <w:rFonts w:ascii="Arial" w:hAnsi="Arial" w:cs="Arial"/>
            <w:color w:val="0000FF"/>
            <w:sz w:val="20"/>
            <w:szCs w:val="20"/>
          </w:rPr>
          <w:t>подпунктом 5 пункта 1.3.3</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поздний период (срок);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регионального оператора о проведении аукциона (аукционов) по выбору подрядной организации на один и тот же вид услуг и(или) работ по капитальному ремонту, признании аукционов несостоявшимися и отсутствии заключенного региональным оператором договора на оказание услуг и(или) выполнение работ по капитальному ремонту до 1 ноября года проведения запланированного вида услуг и(или) работ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3.9.1. В случае, предусмотренном </w:t>
      </w:r>
      <w:hyperlink w:anchor="Par68" w:history="1">
        <w:r>
          <w:rPr>
            <w:rFonts w:ascii="Arial" w:hAnsi="Arial" w:cs="Arial"/>
            <w:color w:val="0000FF"/>
            <w:sz w:val="20"/>
            <w:szCs w:val="20"/>
          </w:rPr>
          <w:t>подпунктом 1 пункта 1.3.3.1</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регионального оператора о расторжении договора с указанием причины расторжения такого договора или о заключении дополнительного соглашения к договору о продлении срока выполнения работ по капитальному ремонту.</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6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3.9.1 введен </w:t>
      </w:r>
      <w:hyperlink r:id="rId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01.06.2022 N 368)</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3.9.2. В случае, предусмотренном </w:t>
      </w:r>
      <w:hyperlink w:anchor="Par70" w:history="1">
        <w:r>
          <w:rPr>
            <w:rFonts w:ascii="Arial" w:hAnsi="Arial" w:cs="Arial"/>
            <w:color w:val="0000FF"/>
            <w:sz w:val="20"/>
            <w:szCs w:val="20"/>
          </w:rPr>
          <w:t>подпунктом 2 пункта 1.3.3.1</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документы, подтверждающие отсутствие принятого собственниками помещений в многоквартирном доме, формирующими фонд капитального ремонта на счете регионального оператора, и органом местного самоуправления решения о проведении капитального ремонта общего имущества в этом многоквартирном доме до 1 июля года окончания периода проведения запланированного вида услуг и(или) работ по капитальному ремонту региональной программы в соответствии с </w:t>
      </w:r>
      <w:hyperlink r:id="rId63" w:history="1">
        <w:r>
          <w:rPr>
            <w:rFonts w:ascii="Arial" w:hAnsi="Arial" w:cs="Arial"/>
            <w:color w:val="0000FF"/>
            <w:sz w:val="20"/>
            <w:szCs w:val="20"/>
          </w:rPr>
          <w:t>частями 4</w:t>
        </w:r>
      </w:hyperlink>
      <w:r>
        <w:rPr>
          <w:rFonts w:ascii="Arial" w:hAnsi="Arial" w:cs="Arial"/>
          <w:sz w:val="20"/>
          <w:szCs w:val="20"/>
        </w:rPr>
        <w:t xml:space="preserve"> и </w:t>
      </w:r>
      <w:hyperlink r:id="rId64" w:history="1">
        <w:r>
          <w:rPr>
            <w:rFonts w:ascii="Arial" w:hAnsi="Arial" w:cs="Arial"/>
            <w:color w:val="0000FF"/>
            <w:sz w:val="20"/>
            <w:szCs w:val="20"/>
          </w:rPr>
          <w:t>6 статьи 189</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3.9.2 введен </w:t>
      </w:r>
      <w:hyperlink r:id="rId6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01.06.2022 N 368)</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3.9.3. В случае, предусмотренном </w:t>
      </w:r>
      <w:hyperlink w:anchor="Par65" w:history="1">
        <w:r>
          <w:rPr>
            <w:rFonts w:ascii="Arial" w:hAnsi="Arial" w:cs="Arial"/>
            <w:color w:val="0000FF"/>
            <w:sz w:val="20"/>
            <w:szCs w:val="20"/>
          </w:rPr>
          <w:t>подпунктом 6 пункта 1.3.3</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6" w:name="Par156"/>
      <w:bookmarkEnd w:id="26"/>
      <w:r>
        <w:rPr>
          <w:rFonts w:ascii="Arial" w:hAnsi="Arial" w:cs="Arial"/>
          <w:sz w:val="20"/>
          <w:szCs w:val="20"/>
        </w:rPr>
        <w:t>1) по результатам технического обследования многоквартирных домов, включенных в региональную программу, проведенного на основании правового акта уполномоченного органа за счет средств областного бюджета Ленинградской области в случае, если соответствующие средства на проведение указанного обследования предусмотрены областным законом Ленинградской области об областном бюджете Ленинградской области, представляется заключение специализированной организации, проводившей техническое обследование многоквартирных домов, включенных в региональную программу, согласно которому оказание услуг и(или) выполнение работ по капитальному ремонту общего имущества в многоквартирном доме, предусмотренных региональной программой, в установленный срок не требуются;</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результатам технического обследования многоквартирного дома, включенного в региональную программу, проведенного на основании решения общего собрания собственников помещений в многоквартирном доме, принятого в соответствии с </w:t>
      </w:r>
      <w:hyperlink r:id="rId66" w:history="1">
        <w:r>
          <w:rPr>
            <w:rFonts w:ascii="Arial" w:hAnsi="Arial" w:cs="Arial"/>
            <w:color w:val="0000FF"/>
            <w:sz w:val="20"/>
            <w:szCs w:val="20"/>
          </w:rPr>
          <w:t>пунктом 1.3 части 2 статьи 44</w:t>
        </w:r>
      </w:hyperlink>
      <w:r>
        <w:rPr>
          <w:rFonts w:ascii="Arial" w:hAnsi="Arial" w:cs="Arial"/>
          <w:sz w:val="20"/>
          <w:szCs w:val="20"/>
        </w:rPr>
        <w:t xml:space="preserve"> Жилищного кодекса Российской Федерации, за счет средств собственников помещений в таком многоквартирном доме, к заявлению прилагаются:</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hyperlink w:anchor="Par1152"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5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 согласно которому оказание услуг и(или)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требуется.</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3.9.3 введен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 Заявитель вправе обратиться в комиссию с заявлением в случаях, предусмотренных </w:t>
      </w:r>
      <w:hyperlink w:anchor="Par72" w:history="1">
        <w:r>
          <w:rPr>
            <w:rFonts w:ascii="Arial" w:hAnsi="Arial" w:cs="Arial"/>
            <w:color w:val="0000FF"/>
            <w:sz w:val="20"/>
            <w:szCs w:val="20"/>
          </w:rPr>
          <w:t>пунктом 1.3.4</w:t>
        </w:r>
      </w:hyperlink>
      <w:r>
        <w:rPr>
          <w:rFonts w:ascii="Arial" w:hAnsi="Arial" w:cs="Arial"/>
          <w:sz w:val="20"/>
          <w:szCs w:val="20"/>
        </w:rPr>
        <w:t xml:space="preserve"> настоящего Порядка, только для переноса не более двух отдельных видов услуг и(или) работ по капитальному ремонту (за исключением внутридомовых инженерных систем и работ по разработке проектной документации на проведение капитального ремонта общего имущества многоквартирных домов) в одном многоквартирном доме в год, при условии наличия износа соответствующих конструктивных элементов или внутридомовых инженерных систем не менее 50%.</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Работы по капитальному ремонту фасада переносятся в случаях, предусмотренных </w:t>
      </w:r>
      <w:hyperlink w:anchor="Par72" w:history="1">
        <w:r>
          <w:rPr>
            <w:rFonts w:ascii="Arial" w:hAnsi="Arial" w:cs="Arial"/>
            <w:color w:val="0000FF"/>
            <w:sz w:val="20"/>
            <w:szCs w:val="20"/>
          </w:rPr>
          <w:t>пунктом 1.3.4</w:t>
        </w:r>
      </w:hyperlink>
      <w:r>
        <w:rPr>
          <w:rFonts w:ascii="Arial" w:hAnsi="Arial" w:cs="Arial"/>
          <w:sz w:val="20"/>
          <w:szCs w:val="20"/>
        </w:rPr>
        <w:t xml:space="preserve"> настоящего Порядка, при условии удовлетворительного состояния крыши и фундамента, которое должно быть подтверждено заключением специализированной организации, проводившей техническое обследование многоквартирного дома, об отсутствии необходимости проведения капитального ремонта, оформленным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случаях, предусмотренных </w:t>
      </w:r>
      <w:hyperlink w:anchor="Par73" w:history="1">
        <w:r>
          <w:rPr>
            <w:rFonts w:ascii="Arial" w:hAnsi="Arial" w:cs="Arial"/>
            <w:color w:val="0000FF"/>
            <w:sz w:val="20"/>
            <w:szCs w:val="20"/>
          </w:rPr>
          <w:t>подпунктами 1</w:t>
        </w:r>
      </w:hyperlink>
      <w:r>
        <w:rPr>
          <w:rFonts w:ascii="Arial" w:hAnsi="Arial" w:cs="Arial"/>
          <w:sz w:val="20"/>
          <w:szCs w:val="20"/>
        </w:rPr>
        <w:t xml:space="preserve">, </w:t>
      </w:r>
      <w:hyperlink w:anchor="Par74" w:history="1">
        <w:r>
          <w:rPr>
            <w:rFonts w:ascii="Arial" w:hAnsi="Arial" w:cs="Arial"/>
            <w:color w:val="0000FF"/>
            <w:sz w:val="20"/>
            <w:szCs w:val="20"/>
          </w:rPr>
          <w:t>2</w:t>
        </w:r>
      </w:hyperlink>
      <w:r>
        <w:rPr>
          <w:rFonts w:ascii="Arial" w:hAnsi="Arial" w:cs="Arial"/>
          <w:sz w:val="20"/>
          <w:szCs w:val="20"/>
        </w:rPr>
        <w:t xml:space="preserve"> и </w:t>
      </w:r>
      <w:hyperlink w:anchor="Par77" w:history="1">
        <w:r>
          <w:rPr>
            <w:rFonts w:ascii="Arial" w:hAnsi="Arial" w:cs="Arial"/>
            <w:color w:val="0000FF"/>
            <w:sz w:val="20"/>
            <w:szCs w:val="20"/>
          </w:rPr>
          <w:t>4 пункта 1.3.4</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3.10 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3.10.1. В случае формирования фонда капитального ремонта на счете регионального оператора: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w:anchor="Par1245"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6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6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справка регионального оператора о формировании фонда капитального ремонта в отношении данного многоквартирного дома, содержащая одно из следующих заключений:</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достаточности средств фонда капитального ремонта для финансирования оказания отдельных услуг и(или) выполнения работ по капитальному ремонту, указанных в заявлении, предусмотренном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принятии собственниками решения об установлении дополнительного взноса на капитальный ремонт и привлечении региональным оператором и(или) лицами, указанными в </w:t>
      </w:r>
      <w:hyperlink r:id="rId70" w:history="1">
        <w:r>
          <w:rPr>
            <w:rFonts w:ascii="Arial" w:hAnsi="Arial" w:cs="Arial"/>
            <w:color w:val="0000FF"/>
            <w:sz w:val="20"/>
            <w:szCs w:val="20"/>
          </w:rPr>
          <w:t>пункте 1.2 части 2 статьи 44</w:t>
        </w:r>
      </w:hyperlink>
      <w:r>
        <w:rPr>
          <w:rFonts w:ascii="Arial" w:hAnsi="Arial" w:cs="Arial"/>
          <w:sz w:val="20"/>
          <w:szCs w:val="20"/>
        </w:rPr>
        <w:t xml:space="preserve"> Жилищного кодекса Российской Федерации, заемных средств для проведения капитального ремонта в более ранний период (срок), чем предусмотрено региональной программой, с последующим погашением кредита и(или) займа за счет дополнительного взноса на капитальный ремонт;</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размере фактических поступлений взносов на капитальный ремонт, при этом собираемость взносов на капитальный ремонт собственников помещений в многоквартирном доме составляет не менее 95 процентов за весь период их начисления в многоквартирном доме начиная с месяца начисления по месяц, предшествующий месяцу подачи заявления, в соответствии с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 и собираемость взносов на капитальный ремонт администрацией муниципального образования, на территории которого расположен многоквартирный дом, составляет не менее 100 процентов за весь период их начисления администрации муниципального образования начиная с месяца начисления по месяц, предшествующий месяцу подачи заявления, в соответствии с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согласованные с региональным оператором;</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копии заключений специализированной организации, проводившей обследование многоквартирного дома, об отсутствии необходимости проведения капитального ремонта крыши и фундамента, оформленных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 в случае переноса работ по капитальному ремонту фасада;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справка регионального оператора об отсутствии задолженности собственников помещений в многоквартирном доме за оказанные услуги и(или) выполненные работы по капитальному ремонту общего имущества в многоквартирном доме (за исключением многоквартирных домов, являющихся объектами культурного наследия), подлежащей погашению за счет фонда капитального ремонта, рассчитанной без учета мер государственной поддержки, предусмотренной </w:t>
      </w:r>
      <w:hyperlink r:id="rId71" w:history="1">
        <w:r>
          <w:rPr>
            <w:rFonts w:ascii="Arial" w:hAnsi="Arial" w:cs="Arial"/>
            <w:color w:val="0000FF"/>
            <w:sz w:val="20"/>
            <w:szCs w:val="20"/>
          </w:rPr>
          <w:t>статьей 191</w:t>
        </w:r>
      </w:hyperlink>
      <w:r>
        <w:rPr>
          <w:rFonts w:ascii="Arial" w:hAnsi="Arial" w:cs="Arial"/>
          <w:sz w:val="20"/>
          <w:szCs w:val="20"/>
        </w:rPr>
        <w:t xml:space="preserve"> Жилищного кодекса Российской Федерации, по состоянию на первое число месяца, предшествующего месяцу подачи заявления, в соответствии с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w:t>
      </w:r>
      <w:hyperlink r:id="rId7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26.06.2024 N 444)</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второй - третий утратили силу. - </w:t>
      </w:r>
      <w:hyperlink r:id="rId73"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3.10.1 в ред. </w:t>
      </w:r>
      <w:hyperlink r:id="rId74"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3.10.2. В случае формирования фонда капитального ремонта на специальном счете: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копия протокола общего собрания собственников помещений в многоквартирном доме, содержащего решение общего собрания собственников помещений в многоквартирном доме о переносе установленного региональной программой срока капитального ремонта (срока оказания отдельных услуг и(или) выполнения работ по капитальному ремонту) на более ранний период (срок);</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w:anchor="Par1497"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9 к настоящему Порядку;</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выписка из специального счета, открытого в кредитной организации, подтверждающая наличие денежных средств, достаточных для проведения капитального ремонта, выданная не позднее 1-го числа месяца, предшествующего месяцу подачи заявления, или копия протокола общего собрания собственников помещений в многоквартирном доме, содержащего решение о привлечении заемных средств для проведения капитального ремонта в более ранний период (срок), чем предусмотрено региональной программой, а также договор займа и(или) кредитный договор, заключенный лицами, указанными в </w:t>
      </w:r>
      <w:hyperlink r:id="rId76" w:history="1">
        <w:r>
          <w:rPr>
            <w:rFonts w:ascii="Arial" w:hAnsi="Arial" w:cs="Arial"/>
            <w:color w:val="0000FF"/>
            <w:sz w:val="20"/>
            <w:szCs w:val="20"/>
          </w:rPr>
          <w:t>пункте 1.2 части 2 статьи 44</w:t>
        </w:r>
      </w:hyperlink>
      <w:r>
        <w:rPr>
          <w:rFonts w:ascii="Arial" w:hAnsi="Arial" w:cs="Arial"/>
          <w:sz w:val="20"/>
          <w:szCs w:val="20"/>
        </w:rPr>
        <w:t xml:space="preserve"> Жилищного кодекса Российской Федерации, договор на оказание услуг и(или) выполнение работ по капитальному ремонту, заключенный собственниками помещений в многоквартирном доме с подрядной организацией, в том числе в случае предоставления подрядной организацией собственникам помещений в многоквартирном доме рассрочки по оплате выполненных работ;</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7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по которым подано заявление о переносе срока капитального ремонта на более ранний период (срок), оформленные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введен </w:t>
      </w:r>
      <w:hyperlink r:id="rId7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14.12.2018 N 487)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копия заключения специализированной организации, проводившей техническое обследование многоквартирного дома, включенного в региональную программу, оформленного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 с указанием степени износа конструктивных элементов или внутридомовых инженерных систем в многоквартирном доме.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5 введен </w:t>
      </w:r>
      <w:hyperlink r:id="rId7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3.10.3. В случаях, предусмотренных </w:t>
      </w:r>
      <w:hyperlink w:anchor="Par75" w:history="1">
        <w:r>
          <w:rPr>
            <w:rFonts w:ascii="Arial" w:hAnsi="Arial" w:cs="Arial"/>
            <w:color w:val="0000FF"/>
            <w:sz w:val="20"/>
            <w:szCs w:val="20"/>
          </w:rPr>
          <w:t>подпунктом 3 пункта 1.3.4</w:t>
        </w:r>
      </w:hyperlink>
      <w:r>
        <w:rPr>
          <w:rFonts w:ascii="Arial" w:hAnsi="Arial" w:cs="Arial"/>
          <w:sz w:val="20"/>
          <w:szCs w:val="20"/>
        </w:rPr>
        <w:t xml:space="preserve"> настоящего Порядка, представляется заключение специализированной организации, проводившей техническое обследование многоквартирных домов, включенных в региональную программу.</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3.10.3 введен </w:t>
      </w:r>
      <w:hyperlink r:id="rId8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3.11. В случаях, предусмотренных </w:t>
      </w:r>
      <w:hyperlink w:anchor="Par80" w:history="1">
        <w:r>
          <w:rPr>
            <w:rFonts w:ascii="Arial" w:hAnsi="Arial" w:cs="Arial"/>
            <w:color w:val="0000FF"/>
            <w:sz w:val="20"/>
            <w:szCs w:val="20"/>
          </w:rPr>
          <w:t>подпунктом 1 пункта 1.3.5</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340"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7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копия технического паспорта многоквартирного дома (при наличии);</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8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справка об установлении в многоквартирном доме отсутствия конструктивных элементов и(или) внутридомовых инженерных систем, относящихся к общему имуществу, в отношении которых утвержденной региональной программой должен быть проведен капитальный ремонт, подписанная одним из следующих лиц:</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лицом, осуществляющим управление многоквартирным домом и(или) содержание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администрацией муниципального образования, на территории которого находится многоквартирный дом;</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региональным оператором (в случае формирования фонда капитального ремонта на счете регионального оператора);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владельцем специального счета (в случае формирования фонда капитального ремонта на специальном счете).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3 в ред. </w:t>
      </w:r>
      <w:hyperlink r:id="rId82"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3.12. В случаях, предусмотренных </w:t>
      </w:r>
      <w:hyperlink w:anchor="Par81" w:history="1">
        <w:r>
          <w:rPr>
            <w:rFonts w:ascii="Arial" w:hAnsi="Arial" w:cs="Arial"/>
            <w:color w:val="0000FF"/>
            <w:sz w:val="20"/>
            <w:szCs w:val="20"/>
          </w:rPr>
          <w:t>подпунктом 2 пункта 1.3.5</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340"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7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информация органа государственного жилищного надзора Ленинградской области и(или) справка владельца специального счета о том, что решение общего собрания собственников в многоквартирном доме об установлении дополнительного взноса на капитальный ремонт для финансирования перечня услуг и(или) работ по капитальному ремонту, превышающего состав перечня услуг и(или) работ по капитальному ремонту, предусмотренного </w:t>
      </w:r>
      <w:hyperlink r:id="rId83" w:history="1">
        <w:r>
          <w:rPr>
            <w:rFonts w:ascii="Arial" w:hAnsi="Arial" w:cs="Arial"/>
            <w:color w:val="0000FF"/>
            <w:sz w:val="20"/>
            <w:szCs w:val="20"/>
          </w:rPr>
          <w:t>частью 1 статьи 166</w:t>
        </w:r>
      </w:hyperlink>
      <w:r>
        <w:rPr>
          <w:rFonts w:ascii="Arial" w:hAnsi="Arial" w:cs="Arial"/>
          <w:sz w:val="20"/>
          <w:szCs w:val="20"/>
        </w:rPr>
        <w:t xml:space="preserve"> Жилищного кодекса Российской Федерации и </w:t>
      </w:r>
      <w:hyperlink r:id="rId84" w:history="1">
        <w:r>
          <w:rPr>
            <w:rFonts w:ascii="Arial" w:hAnsi="Arial" w:cs="Arial"/>
            <w:color w:val="0000FF"/>
            <w:sz w:val="20"/>
            <w:szCs w:val="20"/>
          </w:rPr>
          <w:t>статьей 11</w:t>
        </w:r>
      </w:hyperlink>
      <w:r>
        <w:rPr>
          <w:rFonts w:ascii="Arial" w:hAnsi="Arial" w:cs="Arial"/>
          <w:sz w:val="20"/>
          <w:szCs w:val="20"/>
        </w:rPr>
        <w:t xml:space="preserve"> областного закона N 82-оз, не реализуется;</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копия решения органа местного самоуправления о формировании фонда капитального ремонта на счете регионального оператора в случаях изменения способа формирования фонда капитального ремонта по основаниям, предусмотренным </w:t>
      </w:r>
      <w:hyperlink r:id="rId85" w:history="1">
        <w:r>
          <w:rPr>
            <w:rFonts w:ascii="Arial" w:hAnsi="Arial" w:cs="Arial"/>
            <w:color w:val="0000FF"/>
            <w:sz w:val="20"/>
            <w:szCs w:val="20"/>
          </w:rPr>
          <w:t>частью 7 статьи 189</w:t>
        </w:r>
      </w:hyperlink>
      <w:r>
        <w:rPr>
          <w:rFonts w:ascii="Arial" w:hAnsi="Arial" w:cs="Arial"/>
          <w:sz w:val="20"/>
          <w:szCs w:val="20"/>
        </w:rPr>
        <w:t xml:space="preserve"> и </w:t>
      </w:r>
      <w:hyperlink r:id="rId86" w:history="1">
        <w:r>
          <w:rPr>
            <w:rFonts w:ascii="Arial" w:hAnsi="Arial" w:cs="Arial"/>
            <w:color w:val="0000FF"/>
            <w:sz w:val="20"/>
            <w:szCs w:val="20"/>
          </w:rPr>
          <w:t>частью 10 статьи 173</w:t>
        </w:r>
      </w:hyperlink>
      <w:r>
        <w:rPr>
          <w:rFonts w:ascii="Arial" w:hAnsi="Arial" w:cs="Arial"/>
          <w:sz w:val="20"/>
          <w:szCs w:val="20"/>
        </w:rPr>
        <w:t xml:space="preserve"> Жилищного кодекса Российской Федерации.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3.13. В случаях, предусмотренных </w:t>
      </w:r>
      <w:hyperlink w:anchor="Par83" w:history="1">
        <w:r>
          <w:rPr>
            <w:rFonts w:ascii="Arial" w:hAnsi="Arial" w:cs="Arial"/>
            <w:color w:val="0000FF"/>
            <w:sz w:val="20"/>
            <w:szCs w:val="20"/>
          </w:rPr>
          <w:t>подпунктом 1 пункта 1.3.6</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w:anchor="Par1411"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8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справка об установлении наличия в многоквартирном доме конструктивных элементов и(или) внутридомовых инженерных систем, относящихся к общему имуществу, подписанная одним из следующих лиц:</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лицом, осуществляющим управление многоквартирным домом и(или) содержание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администрацией муниципального образования, на территории которого находится многоквартирный дом;</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региональным оператором (в случае формирования фонда капитального ремонта на счете регионального оператора);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владельцем специального счета (в случае формирования фонда капитального ремонта на специальном счете);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2 в ред. </w:t>
      </w:r>
      <w:hyperlink r:id="rId87"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09.01.2023 N 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справка лица, осуществляющего управление многоквартирным домом, об установлении наличия в многоквартирном доме конструктивных элементов и(или) внутридомовых инженерных систем, относящихся к общему имуществу;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копия технического паспорта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копии заключений специализированной организации, проводившей обследование многоквартирного дома, о состоянии общего имущества в многоквартирном доме (при наличии), оформленных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копии проектно-сметной документации на выполнение работ и(или) услуг по капитальному ремонту общего имущества в многоквартирном доме, разработанной и утвержденной в соответствии с действующим законодательством, или локальные сметные расчеты, составленные по результатам проведенного мониторинга технического состояния многоквартирного дома по видам услуг и(или) работ по капитальному ремонту конструктивных элементов и(или) внутридомовых инженерных систем, относящихся к общему имуществу, наличие которых установлено в многоквартирном доме (предоставляется в случае включения вида работ и(или) услуг в период, не превышающий трех лет с даты подачи заявления).</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14.12.2018 N 487)</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3.14. В случаях, предусмотренных </w:t>
      </w:r>
      <w:hyperlink w:anchor="Par84" w:history="1">
        <w:r>
          <w:rPr>
            <w:rFonts w:ascii="Arial" w:hAnsi="Arial" w:cs="Arial"/>
            <w:color w:val="0000FF"/>
            <w:sz w:val="20"/>
            <w:szCs w:val="20"/>
          </w:rPr>
          <w:t>подпунктом 2 пункта 1.3.6</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w:t>
      </w:r>
      <w:hyperlink w:anchor="Par1411"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8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копии заключений специализированной организации, проводившей обследование многоквартирного дома, о необходимости проведения капитального ремонта, оформленных не ранее чем за три года до даты подачи заявления, предусмотренного </w:t>
      </w:r>
      <w:hyperlink w:anchor="Par110" w:history="1">
        <w:r>
          <w:rPr>
            <w:rFonts w:ascii="Arial" w:hAnsi="Arial" w:cs="Arial"/>
            <w:color w:val="0000FF"/>
            <w:sz w:val="20"/>
            <w:szCs w:val="20"/>
          </w:rPr>
          <w:t>пунктом 3.2</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копия протокола общего собрания собственников помещений в многоквартирном доме, содержащего:</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оказании услуг и(или) выполнении работ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установлении дополнительного взноса на капитальный ремонт, а также о финансировании дополнительного вида услуг и(или) работ за счет дополнительного взноса на капитальный ремонт и(или) за счет иных источников (за исключением средств фонда капитального ремонта, сформированного за счет взносов на капитальный ремонт исходя из установленного минимального размера взноса);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выполнения таких услуг и(или) работ;</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начала внесения дополнительного взноса на капитальный ремонт;</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локальные сметные расчеты, составленные по результатам проведенного мониторинга технического состояния многоквартирного дома по видам дополнительно включаемых услуг и(или) работ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справка регионального оператора об уплате собственниками помещений дополнительных взносов на капитальный ремонт и заключение регионального оператора о достаточности имеющихся у него средств фонда капитального ремонта, сформированного за счет дополнительных взносов на капитальный ремонт для выполнения дополнительно включаемых услуг и(или) работ (в случае формировании фонда капитального ремонта на счете регионального оператора);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копия заключенного собственниками помещений в многоквартирном доме с подрядной организацией договора на оказание услуг и(или) выполнение работ по капитальному ремонту на дополнительно включаемый вид услуг и(или) работ (в случае формирования фонда капитального ремонта на специальном счете).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7" w:name="Par230"/>
      <w:bookmarkEnd w:id="27"/>
      <w:r>
        <w:rPr>
          <w:rFonts w:ascii="Arial" w:hAnsi="Arial" w:cs="Arial"/>
          <w:sz w:val="20"/>
          <w:szCs w:val="20"/>
        </w:rPr>
        <w:t xml:space="preserve">3.14.1. В случаях, предусмотренных </w:t>
      </w:r>
      <w:hyperlink w:anchor="Par85" w:history="1">
        <w:r>
          <w:rPr>
            <w:rFonts w:ascii="Arial" w:hAnsi="Arial" w:cs="Arial"/>
            <w:color w:val="0000FF"/>
            <w:sz w:val="20"/>
            <w:szCs w:val="20"/>
          </w:rPr>
          <w:t>пунктом 1.3.7</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hyperlink w:anchor="Par1614"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10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проведения обследования технического состояния конструктивных элементов многоквартирного дома, составляемый региональным оператором.</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3.14.1 введен </w:t>
      </w:r>
      <w:hyperlink r:id="rId8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8" w:name="Par234"/>
      <w:bookmarkEnd w:id="28"/>
      <w:r>
        <w:rPr>
          <w:rFonts w:ascii="Arial" w:hAnsi="Arial" w:cs="Arial"/>
          <w:sz w:val="20"/>
          <w:szCs w:val="20"/>
        </w:rPr>
        <w:t xml:space="preserve">3.14.2. В случаях, предусмотренных </w:t>
      </w:r>
      <w:hyperlink w:anchor="Par87" w:history="1">
        <w:r>
          <w:rPr>
            <w:rFonts w:ascii="Arial" w:hAnsi="Arial" w:cs="Arial"/>
            <w:color w:val="0000FF"/>
            <w:sz w:val="20"/>
            <w:szCs w:val="20"/>
          </w:rPr>
          <w:t>пунктом 1.3.8</w:t>
        </w:r>
      </w:hyperlink>
      <w:r>
        <w:rPr>
          <w:rFonts w:ascii="Arial" w:hAnsi="Arial" w:cs="Arial"/>
          <w:sz w:val="20"/>
          <w:szCs w:val="20"/>
        </w:rPr>
        <w:t xml:space="preserve"> настоящего Порядка, к заявлению прилагаются следующие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hyperlink w:anchor="Par1689" w:history="1">
        <w:r>
          <w:rPr>
            <w:rFonts w:ascii="Arial" w:hAnsi="Arial" w:cs="Arial"/>
            <w:color w:val="0000FF"/>
            <w:sz w:val="20"/>
            <w:szCs w:val="20"/>
          </w:rPr>
          <w:t>сведения</w:t>
        </w:r>
      </w:hyperlink>
      <w:r>
        <w:rPr>
          <w:rFonts w:ascii="Arial" w:hAnsi="Arial" w:cs="Arial"/>
          <w:sz w:val="20"/>
          <w:szCs w:val="20"/>
        </w:rPr>
        <w:t xml:space="preserve"> по форме согласно приложению 11 к настоящему Порядку;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регионального оператора об отсутствии технической возможности выполнения работ по капитальному ремонту общего имущества в многоквартирном доме.</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3.14.2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29" w:name="Par238"/>
      <w:bookmarkEnd w:id="29"/>
      <w:r>
        <w:rPr>
          <w:rFonts w:ascii="Arial" w:hAnsi="Arial" w:cs="Arial"/>
          <w:sz w:val="20"/>
          <w:szCs w:val="20"/>
        </w:rPr>
        <w:t>3.15. Комиссия вправе по мотивированному запросу запрашивать у государственных органов, органов местного самоуправления, регионального оператора, организаций, осуществляющих управление многоквартирными домами или оказание услуг и(или) выполнение работ по содержанию и ремонту общего имущества в многоквартирном доме, других организаций информацию, необходимую для целей установления необходимости (отсутствия необходимости) проведения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3.16. Комиссия проводит анализ представленных документов и информации о техническом состоянии многоквартирного дома. В случае необходимости комиссия вправе провести фактический осмотр такого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0" w:name="Par240"/>
      <w:bookmarkEnd w:id="30"/>
      <w:r>
        <w:rPr>
          <w:rFonts w:ascii="Arial" w:hAnsi="Arial" w:cs="Arial"/>
          <w:sz w:val="20"/>
          <w:szCs w:val="20"/>
        </w:rPr>
        <w:t xml:space="preserve">3.17. По результатам рассмотрения заявления и документов, предусмотренных </w:t>
      </w:r>
      <w:hyperlink w:anchor="Par110" w:history="1">
        <w:r>
          <w:rPr>
            <w:rFonts w:ascii="Arial" w:hAnsi="Arial" w:cs="Arial"/>
            <w:color w:val="0000FF"/>
            <w:sz w:val="20"/>
            <w:szCs w:val="20"/>
          </w:rPr>
          <w:t>пунктами 3.2</w:t>
        </w:r>
      </w:hyperlink>
      <w:r>
        <w:rPr>
          <w:rFonts w:ascii="Arial" w:hAnsi="Arial" w:cs="Arial"/>
          <w:sz w:val="20"/>
          <w:szCs w:val="20"/>
        </w:rPr>
        <w:t xml:space="preserve"> - </w:t>
      </w:r>
      <w:hyperlink w:anchor="Par230" w:history="1">
        <w:r>
          <w:rPr>
            <w:rFonts w:ascii="Arial" w:hAnsi="Arial" w:cs="Arial"/>
            <w:color w:val="0000FF"/>
            <w:sz w:val="20"/>
            <w:szCs w:val="20"/>
          </w:rPr>
          <w:t>3.14.1</w:t>
        </w:r>
      </w:hyperlink>
      <w:r>
        <w:rPr>
          <w:rFonts w:ascii="Arial" w:hAnsi="Arial" w:cs="Arial"/>
          <w:sz w:val="20"/>
          <w:szCs w:val="20"/>
        </w:rPr>
        <w:t xml:space="preserve"> настоящего Порядка, комиссия не позднее 90 календарных дней со дня подачи указанных заявления и документов принимает одно из следующих решений:</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1"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 установлении необходимости (отсутствия необходимости) проведения капитального ремонта, в том числе в случаях, предусмотренных </w:t>
      </w:r>
      <w:hyperlink r:id="rId92" w:history="1">
        <w:r>
          <w:rPr>
            <w:rFonts w:ascii="Arial" w:hAnsi="Arial" w:cs="Arial"/>
            <w:color w:val="0000FF"/>
            <w:sz w:val="20"/>
            <w:szCs w:val="20"/>
          </w:rPr>
          <w:t>пунктом 2 части 4 статьи 168</w:t>
        </w:r>
      </w:hyperlink>
      <w:r>
        <w:rPr>
          <w:rFonts w:ascii="Arial" w:hAnsi="Arial" w:cs="Arial"/>
          <w:sz w:val="20"/>
          <w:szCs w:val="20"/>
        </w:rPr>
        <w:t xml:space="preserve">, </w:t>
      </w:r>
      <w:hyperlink r:id="rId93" w:history="1">
        <w:r>
          <w:rPr>
            <w:rFonts w:ascii="Arial" w:hAnsi="Arial" w:cs="Arial"/>
            <w:color w:val="0000FF"/>
            <w:sz w:val="20"/>
            <w:szCs w:val="20"/>
          </w:rPr>
          <w:t>частью 5 статьи 181</w:t>
        </w:r>
      </w:hyperlink>
      <w:r>
        <w:rPr>
          <w:rFonts w:ascii="Arial" w:hAnsi="Arial" w:cs="Arial"/>
          <w:sz w:val="20"/>
          <w:szCs w:val="20"/>
        </w:rPr>
        <w:t xml:space="preserve"> и </w:t>
      </w:r>
      <w:hyperlink r:id="rId94" w:history="1">
        <w:r>
          <w:rPr>
            <w:rFonts w:ascii="Arial" w:hAnsi="Arial" w:cs="Arial"/>
            <w:color w:val="0000FF"/>
            <w:sz w:val="20"/>
            <w:szCs w:val="20"/>
          </w:rPr>
          <w:t>частью 7 статьи 189</w:t>
        </w:r>
      </w:hyperlink>
      <w:r>
        <w:rPr>
          <w:rFonts w:ascii="Arial" w:hAnsi="Arial" w:cs="Arial"/>
          <w:sz w:val="20"/>
          <w:szCs w:val="20"/>
        </w:rPr>
        <w:t xml:space="preserve"> Жилищного кодекса Российской Федерации, с указанием периода проведения капитального ремонта;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 установлении необходимости (отсутствия необходимости) увеличения перечня видов услуг и(или) работ по капитальному ремонту с указанием периода проведения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 установлении необходимости (отсутствия необходимости) сокращения перечня видов услуг и(или) работ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ранний период (срок) по сравнению со сроками, указанными в региональной программе, с указанием периода проведения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1" w:name="Par247"/>
      <w:bookmarkEnd w:id="31"/>
      <w:r>
        <w:rPr>
          <w:rFonts w:ascii="Arial" w:hAnsi="Arial" w:cs="Arial"/>
          <w:sz w:val="20"/>
          <w:szCs w:val="20"/>
        </w:rPr>
        <w:t>5) об установлении необходимости (отсутствия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программе, с указанием периода проведения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 возврате документов заявителю в связи с представлением документов не в полном объеме в соответствии с </w:t>
      </w:r>
      <w:hyperlink w:anchor="Par110" w:history="1">
        <w:r>
          <w:rPr>
            <w:rFonts w:ascii="Arial" w:hAnsi="Arial" w:cs="Arial"/>
            <w:color w:val="0000FF"/>
            <w:sz w:val="20"/>
            <w:szCs w:val="20"/>
          </w:rPr>
          <w:t>пунктами 3.2</w:t>
        </w:r>
      </w:hyperlink>
      <w:r>
        <w:rPr>
          <w:rFonts w:ascii="Arial" w:hAnsi="Arial" w:cs="Arial"/>
          <w:sz w:val="20"/>
          <w:szCs w:val="20"/>
        </w:rPr>
        <w:t xml:space="preserve"> - </w:t>
      </w:r>
      <w:hyperlink w:anchor="Par230" w:history="1">
        <w:r>
          <w:rPr>
            <w:rFonts w:ascii="Arial" w:hAnsi="Arial" w:cs="Arial"/>
            <w:color w:val="0000FF"/>
            <w:sz w:val="20"/>
            <w:szCs w:val="20"/>
          </w:rPr>
          <w:t>3.14.1</w:t>
        </w:r>
      </w:hyperlink>
      <w:r>
        <w:rPr>
          <w:rFonts w:ascii="Arial" w:hAnsi="Arial" w:cs="Arial"/>
          <w:sz w:val="20"/>
          <w:szCs w:val="20"/>
        </w:rPr>
        <w:t xml:space="preserve"> настоящего Порядка, и(или) оформлением документов не в соответствии с требованиями действующего законодательства, и(или) повторной подачей заявления, поскольку комиссией ранее принято решение об установлении необходимости (включение многоквартирного дома в региональную программу) или отсутствия необходимости (исключение многоквартирного дома из региональной программы) проведения капитального ремонта;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6 в ред. </w:t>
      </w:r>
      <w:hyperlink r:id="rId96"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01.06.2022 N 368)</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 приостановлении рассмотрения заявления, но не более чем на 30 дней, в связи с необходимостью запроса информации, необходимой для принятия комиссией решения об установлении необходимости (отсутствия необходимости) проведения капитального ремонта, в соответствии с </w:t>
      </w:r>
      <w:hyperlink w:anchor="Par238" w:history="1">
        <w:r>
          <w:rPr>
            <w:rFonts w:ascii="Arial" w:hAnsi="Arial" w:cs="Arial"/>
            <w:color w:val="0000FF"/>
            <w:sz w:val="20"/>
            <w:szCs w:val="20"/>
          </w:rPr>
          <w:t>пунктом 3.15</w:t>
        </w:r>
      </w:hyperlink>
      <w:r>
        <w:rPr>
          <w:rFonts w:ascii="Arial" w:hAnsi="Arial" w:cs="Arial"/>
          <w:sz w:val="20"/>
          <w:szCs w:val="20"/>
        </w:rPr>
        <w:t xml:space="preserve"> настоящего Порядка. При этом срок рассмотрения заявления и документов, предусмотренный </w:t>
      </w:r>
      <w:hyperlink w:anchor="Par240" w:history="1">
        <w:r>
          <w:rPr>
            <w:rFonts w:ascii="Arial" w:hAnsi="Arial" w:cs="Arial"/>
            <w:color w:val="0000FF"/>
            <w:sz w:val="20"/>
            <w:szCs w:val="20"/>
          </w:rPr>
          <w:t>абзацем первым пункта 3.17</w:t>
        </w:r>
      </w:hyperlink>
      <w:r>
        <w:rPr>
          <w:rFonts w:ascii="Arial" w:hAnsi="Arial" w:cs="Arial"/>
          <w:sz w:val="20"/>
          <w:szCs w:val="20"/>
        </w:rPr>
        <w:t xml:space="preserve"> настоящего Порядка, продлевается на срок приостановления рассмотрения заявления.</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7 введен </w:t>
      </w:r>
      <w:hyperlink r:id="rId9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26.06.2024 N 444)</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Принятие комиссией решения об установлении необходимости переноса сроков капитального ремонта многоквартирного дома (отдельных видов услуг и работ по капитальному ремонту) на более поздний период (срок) по сравнению со сроками, указанными в региональной программе, в случае, предусмотренном </w:t>
      </w:r>
      <w:hyperlink w:anchor="Par60" w:history="1">
        <w:r>
          <w:rPr>
            <w:rFonts w:ascii="Arial" w:hAnsi="Arial" w:cs="Arial"/>
            <w:color w:val="0000FF"/>
            <w:sz w:val="20"/>
            <w:szCs w:val="20"/>
          </w:rPr>
          <w:t>подпунктом 1 пункта 1.3.3</w:t>
        </w:r>
      </w:hyperlink>
      <w:r>
        <w:rPr>
          <w:rFonts w:ascii="Arial" w:hAnsi="Arial" w:cs="Arial"/>
          <w:sz w:val="20"/>
          <w:szCs w:val="20"/>
        </w:rPr>
        <w:t xml:space="preserve"> настоящего Порядка, осуществляется исходя из нормативных сроков эффективной эксплуатации элементов конструкций и внутридомовых инженерных систем многоквартирного дома до проведения очередного капитального ремонта (нормативных межремонтных сроков) и проектного срока эксплуатации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3.17.1. По результатам рассмотрения заявления и документов, предусмотренных </w:t>
      </w:r>
      <w:hyperlink w:anchor="Par234" w:history="1">
        <w:r>
          <w:rPr>
            <w:rFonts w:ascii="Arial" w:hAnsi="Arial" w:cs="Arial"/>
            <w:color w:val="0000FF"/>
            <w:sz w:val="20"/>
            <w:szCs w:val="20"/>
          </w:rPr>
          <w:t>пунктом 3.14.2</w:t>
        </w:r>
      </w:hyperlink>
      <w:r>
        <w:rPr>
          <w:rFonts w:ascii="Arial" w:hAnsi="Arial" w:cs="Arial"/>
          <w:sz w:val="20"/>
          <w:szCs w:val="20"/>
        </w:rPr>
        <w:t xml:space="preserve"> настоящего Порядка, комиссия не позднее 90 календарных дней со дня подачи указанных заявления и документов принимает решение, предусмотренное </w:t>
      </w:r>
      <w:hyperlink w:anchor="Par247" w:history="1">
        <w:r>
          <w:rPr>
            <w:rFonts w:ascii="Arial" w:hAnsi="Arial" w:cs="Arial"/>
            <w:color w:val="0000FF"/>
            <w:sz w:val="20"/>
            <w:szCs w:val="20"/>
          </w:rPr>
          <w:t>подпунктом 5 пункта 3.17</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3.17.1 введен </w:t>
      </w:r>
      <w:hyperlink r:id="rId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Ленинградской области от 06.11.2020 N 723)</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3.18. Решение комиссии оформляется протоколом, который составляется в одном экземпляре, подписывается присутствующими на заседании членами комиссии и должен содержать:</w:t>
      </w:r>
    </w:p>
    <w:p w:rsidR="00E50634" w:rsidRDefault="00E50634" w:rsidP="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9"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перечень многоквартирных домов, рассмотренных комиссией, с указанием их адресов и года постройки;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сведения об оказанных услугах и(или) проведенных работах по капитальному ремонту;</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решение по каждому многоквартирному дому, рассмотренному комиссией, принятое в соответствии с </w:t>
      </w:r>
      <w:hyperlink w:anchor="Par240" w:history="1">
        <w:r>
          <w:rPr>
            <w:rFonts w:ascii="Arial" w:hAnsi="Arial" w:cs="Arial"/>
            <w:color w:val="0000FF"/>
            <w:sz w:val="20"/>
            <w:szCs w:val="20"/>
          </w:rPr>
          <w:t>пунктом 3.17</w:t>
        </w:r>
      </w:hyperlink>
      <w:r>
        <w:rPr>
          <w:rFonts w:ascii="Arial" w:hAnsi="Arial" w:cs="Arial"/>
          <w:sz w:val="20"/>
          <w:szCs w:val="20"/>
        </w:rPr>
        <w:t xml:space="preserve"> настоящего Порядка;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наименование элементов строительных конструкций и(или) инженерных систем общего имущества многоквартирного дома, требующих капитального ремонта;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предложения по срокам проведения работ и(или) услуг по капитальному ремонту в соответствии с номенклатурой и нормативными сроками службы конструктивных элементов и инженерных систем, входящих в состав общего имущества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Выписка из протокола заседания комиссии, содержащая информацию о принятом решении, размещается на сайте уполномоченного органа в информационно-телекоммуникационной сети "Интернет" не позднее 15 рабочих дней со дня заседания комиссии.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00"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23.05.2024 N 325.</w:t>
      </w:r>
    </w:p>
    <w:p w:rsidR="00E50634" w:rsidRDefault="00E50634" w:rsidP="00E50634">
      <w:pPr>
        <w:autoSpaceDE w:val="0"/>
        <w:autoSpaceDN w:val="0"/>
        <w:adjustRightInd w:val="0"/>
        <w:spacing w:after="0" w:line="240" w:lineRule="auto"/>
        <w:jc w:val="both"/>
        <w:rPr>
          <w:rFonts w:ascii="Arial" w:hAnsi="Arial" w:cs="Arial"/>
          <w:sz w:val="20"/>
          <w:szCs w:val="20"/>
        </w:rPr>
      </w:pPr>
    </w:p>
    <w:p w:rsidR="00E50634" w:rsidRDefault="00E50634" w:rsidP="00E50634">
      <w:pPr>
        <w:autoSpaceDE w:val="0"/>
        <w:autoSpaceDN w:val="0"/>
        <w:adjustRightInd w:val="0"/>
        <w:spacing w:after="0" w:line="240" w:lineRule="auto"/>
        <w:jc w:val="both"/>
        <w:rPr>
          <w:rFonts w:ascii="Arial" w:hAnsi="Arial" w:cs="Arial"/>
          <w:sz w:val="20"/>
          <w:szCs w:val="20"/>
        </w:rPr>
      </w:pPr>
    </w:p>
    <w:p w:rsidR="00E50634" w:rsidRDefault="00E50634" w:rsidP="00E50634">
      <w:pPr>
        <w:autoSpaceDE w:val="0"/>
        <w:autoSpaceDN w:val="0"/>
        <w:adjustRightInd w:val="0"/>
        <w:spacing w:after="0" w:line="240" w:lineRule="auto"/>
        <w:jc w:val="both"/>
        <w:rPr>
          <w:rFonts w:ascii="Arial" w:hAnsi="Arial" w:cs="Arial"/>
          <w:sz w:val="20"/>
          <w:szCs w:val="20"/>
        </w:rPr>
      </w:pPr>
    </w:p>
    <w:p w:rsidR="00E50634" w:rsidRDefault="00E50634" w:rsidP="00E50634">
      <w:pPr>
        <w:autoSpaceDE w:val="0"/>
        <w:autoSpaceDN w:val="0"/>
        <w:adjustRightInd w:val="0"/>
        <w:spacing w:after="0" w:line="240" w:lineRule="auto"/>
        <w:jc w:val="both"/>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751"/>
        <w:gridCol w:w="4592"/>
        <w:gridCol w:w="340"/>
      </w:tblGrid>
      <w:tr w:rsidR="00E50634">
        <w:tc>
          <w:tcPr>
            <w:tcW w:w="4140" w:type="dxa"/>
            <w:gridSpan w:val="2"/>
          </w:tcPr>
          <w:p w:rsidR="00E50634" w:rsidRDefault="00E50634">
            <w:pPr>
              <w:autoSpaceDE w:val="0"/>
              <w:autoSpaceDN w:val="0"/>
              <w:adjustRightInd w:val="0"/>
              <w:spacing w:after="0" w:line="240" w:lineRule="auto"/>
              <w:rPr>
                <w:rFonts w:ascii="Arial" w:hAnsi="Arial" w:cs="Arial"/>
                <w:sz w:val="20"/>
                <w:szCs w:val="20"/>
              </w:rPr>
            </w:pPr>
          </w:p>
        </w:tc>
        <w:tc>
          <w:tcPr>
            <w:tcW w:w="4932" w:type="dxa"/>
            <w:gridSpan w:val="2"/>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комиссию по установлению</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необходимости (отсутствия необходимости)</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проведения капитального ремонта</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комитете по жилищно-коммунальному</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хозяйству Ленинградской области</w:t>
            </w:r>
          </w:p>
        </w:tc>
      </w:tr>
      <w:tr w:rsidR="00E50634">
        <w:tc>
          <w:tcPr>
            <w:tcW w:w="9072" w:type="dxa"/>
            <w:gridSpan w:val="4"/>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2" w:type="dxa"/>
            <w:gridSpan w:val="4"/>
          </w:tcPr>
          <w:p w:rsidR="00E50634" w:rsidRDefault="00E50634">
            <w:pPr>
              <w:autoSpaceDE w:val="0"/>
              <w:autoSpaceDN w:val="0"/>
              <w:adjustRightInd w:val="0"/>
              <w:spacing w:after="0" w:line="240" w:lineRule="auto"/>
              <w:jc w:val="center"/>
              <w:rPr>
                <w:rFonts w:ascii="Arial" w:hAnsi="Arial" w:cs="Arial"/>
                <w:sz w:val="20"/>
                <w:szCs w:val="20"/>
              </w:rPr>
            </w:pPr>
            <w:bookmarkStart w:id="32" w:name="Par284"/>
            <w:bookmarkEnd w:id="32"/>
            <w:r>
              <w:rPr>
                <w:rFonts w:ascii="Arial" w:hAnsi="Arial" w:cs="Arial"/>
                <w:sz w:val="20"/>
                <w:szCs w:val="20"/>
              </w:rPr>
              <w:t>ЗАЯВЛЕНИЕ</w:t>
            </w:r>
          </w:p>
        </w:tc>
      </w:tr>
      <w:tr w:rsidR="00E50634">
        <w:tc>
          <w:tcPr>
            <w:tcW w:w="9072" w:type="dxa"/>
            <w:gridSpan w:val="4"/>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2" w:type="dxa"/>
            <w:gridSpan w:val="4"/>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рассмотреть вопрос о необходимости проведения капитального ремонта в многоквартирном доме, расположенном по адресу:</w:t>
            </w:r>
          </w:p>
        </w:tc>
      </w:tr>
      <w:tr w:rsidR="00E50634">
        <w:tc>
          <w:tcPr>
            <w:tcW w:w="8732" w:type="dxa"/>
            <w:gridSpan w:val="3"/>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40" w:type="dxa"/>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E50634">
        <w:tc>
          <w:tcPr>
            <w:tcW w:w="9072" w:type="dxa"/>
            <w:gridSpan w:val="4"/>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 связи с необходимостью (нужное отметить):</w:t>
            </w:r>
          </w:p>
        </w:tc>
      </w:tr>
      <w:tr w:rsidR="00E50634">
        <w:tc>
          <w:tcPr>
            <w:tcW w:w="9072" w:type="dxa"/>
            <w:gridSpan w:val="4"/>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Borders>
              <w:lef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включения в региональную программу многоквартирного дома;</w:t>
            </w:r>
          </w:p>
        </w:tc>
      </w:tr>
      <w:tr w:rsidR="00E50634">
        <w:tc>
          <w:tcPr>
            <w:tcW w:w="389" w:type="dxa"/>
            <w:tcBorders>
              <w:top w:val="single" w:sz="4" w:space="0" w:color="auto"/>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Borders>
              <w:lef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исключения из региональной программы многоквартирного дома;</w:t>
            </w:r>
          </w:p>
        </w:tc>
      </w:tr>
      <w:tr w:rsidR="00E50634">
        <w:tc>
          <w:tcPr>
            <w:tcW w:w="389" w:type="dxa"/>
            <w:tcBorders>
              <w:top w:val="single" w:sz="4" w:space="0" w:color="auto"/>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vMerge w:val="restart"/>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переноса установленного срока капитального ремонта (срока оказания отдельных услуг и(или) выполнения работ по капитальному ремонту) на более поздний период (срок);</w:t>
            </w:r>
          </w:p>
        </w:tc>
      </w:tr>
      <w:tr w:rsidR="00E50634">
        <w:tc>
          <w:tcPr>
            <w:tcW w:w="389" w:type="dxa"/>
            <w:tcBorders>
              <w:top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8683" w:type="dxa"/>
            <w:gridSpan w:val="3"/>
            <w:vMerge/>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389"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vMerge w:val="restart"/>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переноса установленного срока капитального ремонта (срока оказания отдельных услуг и(или) выполнения работ по капитальному ремонту) на более ранний период (срок);</w:t>
            </w:r>
          </w:p>
        </w:tc>
      </w:tr>
      <w:tr w:rsidR="00E50634">
        <w:tc>
          <w:tcPr>
            <w:tcW w:w="389" w:type="dxa"/>
            <w:tcBorders>
              <w:top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8683" w:type="dxa"/>
            <w:gridSpan w:val="3"/>
            <w:vMerge/>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389"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vMerge w:val="restart"/>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сокращения перечня планируемых видов услуг и(или) работ по капитальному ремонту;</w:t>
            </w:r>
          </w:p>
        </w:tc>
      </w:tr>
      <w:tr w:rsidR="00E50634">
        <w:tc>
          <w:tcPr>
            <w:tcW w:w="389" w:type="dxa"/>
            <w:tcBorders>
              <w:top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8683" w:type="dxa"/>
            <w:gridSpan w:val="3"/>
            <w:vMerge/>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389"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vMerge w:val="restart"/>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расширения перечня планируемых видов услуг и(или) работ по капитальному ремонту;</w:t>
            </w:r>
          </w:p>
        </w:tc>
      </w:tr>
      <w:tr w:rsidR="00E50634">
        <w:tc>
          <w:tcPr>
            <w:tcW w:w="389" w:type="dxa"/>
            <w:tcBorders>
              <w:top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8683" w:type="dxa"/>
            <w:gridSpan w:val="3"/>
            <w:vMerge/>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389"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vMerge w:val="restart"/>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установления необходимости (отсутствия необходимости) проведения капитального ремонта в многоквартирном доме.</w:t>
            </w:r>
          </w:p>
        </w:tc>
      </w:tr>
      <w:tr w:rsidR="00E50634">
        <w:tc>
          <w:tcPr>
            <w:tcW w:w="389" w:type="dxa"/>
            <w:tcBorders>
              <w:top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8683" w:type="dxa"/>
            <w:gridSpan w:val="3"/>
            <w:vMerge/>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389" w:type="dxa"/>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389" w:type="dxa"/>
          </w:tcPr>
          <w:p w:rsidR="00E50634" w:rsidRDefault="00E50634">
            <w:pPr>
              <w:autoSpaceDE w:val="0"/>
              <w:autoSpaceDN w:val="0"/>
              <w:adjustRightInd w:val="0"/>
              <w:spacing w:after="0" w:line="240" w:lineRule="auto"/>
              <w:rPr>
                <w:rFonts w:ascii="Arial" w:hAnsi="Arial" w:cs="Arial"/>
                <w:sz w:val="20"/>
                <w:szCs w:val="20"/>
              </w:rPr>
            </w:pPr>
          </w:p>
        </w:tc>
        <w:tc>
          <w:tcPr>
            <w:tcW w:w="8683" w:type="dxa"/>
            <w:gridSpan w:val="3"/>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Приложение (указываются прилагаемые документы):</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4535"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w:t>
            </w:r>
            <w:hyperlink r:id="rId102" w:history="1">
              <w:r>
                <w:rPr>
                  <w:rFonts w:ascii="Arial" w:hAnsi="Arial" w:cs="Arial"/>
                  <w:color w:val="0000FF"/>
                  <w:sz w:val="20"/>
                  <w:szCs w:val="20"/>
                </w:rPr>
                <w:t>N 487</w:t>
              </w:r>
            </w:hyperlink>
            <w:r>
              <w:rPr>
                <w:rFonts w:ascii="Arial" w:hAnsi="Arial" w:cs="Arial"/>
                <w:color w:val="392C69"/>
                <w:sz w:val="20"/>
                <w:szCs w:val="20"/>
              </w:rPr>
              <w:t xml:space="preserve">, от 23.05.2024 </w:t>
            </w:r>
            <w:hyperlink r:id="rId103" w:history="1">
              <w:r>
                <w:rPr>
                  <w:rFonts w:ascii="Arial" w:hAnsi="Arial" w:cs="Arial"/>
                  <w:color w:val="0000FF"/>
                  <w:sz w:val="20"/>
                  <w:szCs w:val="20"/>
                </w:rPr>
                <w:t>N 325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jc w:val="center"/>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33" w:name="Par347"/>
      <w:bookmarkEnd w:id="33"/>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общем имуществе в многоквартирном доме</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(заполняются по каждому включаемому многоквартирному дому)</w:t>
      </w:r>
    </w:p>
    <w:p w:rsidR="00E50634" w:rsidRDefault="00E50634" w:rsidP="00E50634">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443"/>
        <w:gridCol w:w="1360"/>
        <w:gridCol w:w="1247"/>
      </w:tblGrid>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параметра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Дата составления актуализированных сведений </w:t>
            </w:r>
            <w:hyperlink w:anchor="Par1009" w:history="1">
              <w:r>
                <w:rPr>
                  <w:rFonts w:ascii="Arial" w:hAnsi="Arial" w:cs="Arial"/>
                  <w:color w:val="0000FF"/>
                  <w:sz w:val="20"/>
                  <w:szCs w:val="20"/>
                </w:rPr>
                <w:t>&lt;1&gt;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Общие сведения о многоквартирном доме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Адрес многоквартирного дома, код ОКТМО, классификационный код дома в ГАР </w:t>
            </w:r>
            <w:hyperlink w:anchor="Par1010" w:history="1">
              <w:r>
                <w:rPr>
                  <w:rFonts w:ascii="Arial" w:hAnsi="Arial" w:cs="Arial"/>
                  <w:color w:val="0000FF"/>
                  <w:sz w:val="20"/>
                  <w:szCs w:val="20"/>
                </w:rPr>
                <w:t>&lt;2&gt;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Кадастровый номер</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Ранее присвоенный государственный учетный номер (кадастровый, инвентарный или условный номер)</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постройки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Стадия жизненного цикла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реконструкции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Серия, тип проекта здания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этажей, в том числе подземных этажей:</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этажей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подземных этажей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подъездов в многоквартирном доме</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приспособлений в подъездах в многоквартирном доме для нужд маломобильных групп населения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лифтов</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(квартир)</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нежилых помещений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Площадь здания (многоквартирного дома), в том числе: </w:t>
            </w:r>
            <w:hyperlink w:anchor="Par1011" w:history="1">
              <w:r>
                <w:rPr>
                  <w:rFonts w:ascii="Arial" w:hAnsi="Arial" w:cs="Arial"/>
                  <w:color w:val="0000FF"/>
                  <w:sz w:val="20"/>
                  <w:szCs w:val="20"/>
                </w:rPr>
                <w:t>&lt;3&gt;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жилых помещений </w:t>
            </w:r>
            <w:hyperlink w:anchor="Par1012" w:history="1">
              <w:r>
                <w:rPr>
                  <w:rFonts w:ascii="Arial" w:hAnsi="Arial" w:cs="Arial"/>
                  <w:color w:val="0000FF"/>
                  <w:sz w:val="20"/>
                  <w:szCs w:val="20"/>
                </w:rPr>
                <w:t>&lt;4&gt;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нежилых помещений, за исключением помещений общего пользования </w:t>
            </w:r>
            <w:hyperlink w:anchor="Par1013" w:history="1">
              <w:r>
                <w:rPr>
                  <w:rFonts w:ascii="Arial" w:hAnsi="Arial" w:cs="Arial"/>
                  <w:color w:val="0000FF"/>
                  <w:sz w:val="20"/>
                  <w:szCs w:val="20"/>
                </w:rPr>
                <w:t>&lt;5&gt;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2.15.3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Общая площадь помещений, входящих в состав общего имущества в многоквартирном доме </w:t>
            </w:r>
            <w:hyperlink w:anchor="Par1014" w:history="1">
              <w:r>
                <w:rPr>
                  <w:rFonts w:ascii="Arial" w:hAnsi="Arial" w:cs="Arial"/>
                  <w:color w:val="0000FF"/>
                  <w:sz w:val="20"/>
                  <w:szCs w:val="20"/>
                </w:rPr>
                <w:t>&lt;6&gt;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балконов</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лоджий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2.18</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статуса объекта культурного наследия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2.19</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Класс энергетической эффективности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проведения энергетического обследования (либо информация об отсутствии энергетического обследования)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Дата приватизации первого жилого помещения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Общий износ здания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Дата, на которую установлен износ здания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bookmarkStart w:id="34" w:name="Par477"/>
            <w:bookmarkEnd w:id="34"/>
            <w:r>
              <w:rPr>
                <w:rFonts w:ascii="Arial" w:hAnsi="Arial" w:cs="Arial"/>
                <w:sz w:val="20"/>
                <w:szCs w:val="20"/>
              </w:rPr>
              <w:t>3.1</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фундамента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фундамента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отмостки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Внутренние стены,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внутренних стен</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наружных стен</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наружного утепления фасада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отделки фасада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Перекрытия,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перекрытия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 крыши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Несущая часть крыши:</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Вид несущей части </w:t>
            </w:r>
            <w:hyperlink w:anchor="Par1016" w:history="1">
              <w:r>
                <w:rPr>
                  <w:rFonts w:ascii="Arial" w:hAnsi="Arial" w:cs="Arial"/>
                  <w:color w:val="0000FF"/>
                  <w:sz w:val="20"/>
                  <w:szCs w:val="20"/>
                </w:rPr>
                <w:t>&lt;8&gt;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3.5.2.2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3.5.2.3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Утепляющие слои чердачных перекрытий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Кровля: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кровли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3.5.4.3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Окна,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окон</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Двери,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bookmarkStart w:id="35" w:name="Par595"/>
            <w:bookmarkEnd w:id="35"/>
            <w:r>
              <w:rPr>
                <w:rFonts w:ascii="Arial" w:hAnsi="Arial" w:cs="Arial"/>
                <w:sz w:val="20"/>
                <w:szCs w:val="20"/>
              </w:rPr>
              <w:t>3.8</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Отделочные покрытия помещений общего пользования, в том числе:</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Другие конструктивные элементы многоквартирного дома, в том числе: </w:t>
            </w:r>
            <w:hyperlink w:anchor="Par1017" w:history="1">
              <w:r>
                <w:rPr>
                  <w:rFonts w:ascii="Arial" w:hAnsi="Arial" w:cs="Arial"/>
                  <w:color w:val="0000FF"/>
                  <w:sz w:val="20"/>
                  <w:szCs w:val="20"/>
                </w:rPr>
                <w:t>&lt;9&gt;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3.9.1 - 3.9.n</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Наименование конструктивного элемента: </w:t>
            </w:r>
            <w:hyperlink w:anchor="Par1017"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3.9.1.1 - 3.9.n.1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r>
              <w:rPr>
                <w:rFonts w:ascii="Arial" w:hAnsi="Arial" w:cs="Arial"/>
                <w:sz w:val="20"/>
                <w:szCs w:val="20"/>
              </w:rPr>
              <w:t xml:space="preserve">, </w:t>
            </w:r>
            <w:hyperlink w:anchor="Par1017"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3.9.1.2 - 3.9.n.2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Год проведения последнего капитального ремонта </w:t>
            </w:r>
            <w:hyperlink w:anchor="Par1017" w:history="1">
              <w:r>
                <w:rPr>
                  <w:rFonts w:ascii="Arial" w:hAnsi="Arial" w:cs="Arial"/>
                  <w:color w:val="0000FF"/>
                  <w:sz w:val="20"/>
                  <w:szCs w:val="20"/>
                </w:rPr>
                <w:t>&lt;9&gt;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система отопления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теплоисточника или теплоносителя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системы отопления в многоквартирный дом (количество точек поставки) </w:t>
            </w:r>
            <w:hyperlink w:anchor="Par1018"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системы отопления: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теплоизоляции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4.7.1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поквартирной разводки внутридомовой системы отопления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Отопительные приборы:</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отопительных приборов</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Печи, камины и очаги:</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5</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холодного водоснабжения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холодного водоснабжения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холодного водоснабжения в многоквартирный дом (количество точек поставки) </w:t>
            </w:r>
            <w:hyperlink w:anchor="Par1018"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инженерной системы холодного водоснабжения: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горячего водоснабжения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горячего водоснабжения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горячего водоснабжения в многоквартирный дом (количество точек поставки) </w:t>
            </w:r>
            <w:hyperlink w:anchor="Par1018"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Сеть внутридомовой инженерной системы горячего водоснабжения: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теплоизоляции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Стояки:</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Запорная арматура:</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7</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водоотведения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водоотведения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Материал сети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8</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газоснабжения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внутридомовой инженерной системы газоснабжения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газоснабжения в многоквартирный дом (количество точек поставки) </w:t>
            </w:r>
            <w:hyperlink w:anchor="Par1018"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9</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Внутридомовая инженерная система электроснабжения</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Количество вводов внутридомовой инженерной системы электроснабжения в многоквартирный дом (количество точек поставки) </w:t>
            </w:r>
            <w:hyperlink w:anchor="Par1018" w:history="1">
              <w:r>
                <w:rPr>
                  <w:rFonts w:ascii="Arial" w:hAnsi="Arial" w:cs="Arial"/>
                  <w:color w:val="0000FF"/>
                  <w:sz w:val="20"/>
                  <w:szCs w:val="20"/>
                </w:rPr>
                <w:t>&lt;10&gt;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10</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Балконы, лоджии, козырьки и эркеры</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11</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Лифты, в том числе: </w:t>
            </w:r>
            <w:hyperlink w:anchor="Par1019" w:history="1">
              <w:r>
                <w:rPr>
                  <w:rFonts w:ascii="Arial" w:hAnsi="Arial" w:cs="Arial"/>
                  <w:color w:val="0000FF"/>
                  <w:sz w:val="20"/>
                  <w:szCs w:val="20"/>
                </w:rPr>
                <w:t>&lt;11&gt;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Номер подъезда, в котором расположен лифт (при </w:t>
            </w:r>
            <w:r>
              <w:rPr>
                <w:rFonts w:ascii="Arial" w:hAnsi="Arial" w:cs="Arial"/>
                <w:sz w:val="20"/>
                <w:szCs w:val="20"/>
              </w:rPr>
              <w:lastRenderedPageBreak/>
              <w:t>наличии)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Тип лифта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Инвентарный номер</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Грузоподъемность</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кг</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Нормативный срок службы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Физический износ </w:t>
            </w:r>
            <w:hyperlink w:anchor="Par1015" w:history="1">
              <w:r>
                <w:rPr>
                  <w:rFonts w:ascii="Arial" w:hAnsi="Arial" w:cs="Arial"/>
                  <w:color w:val="0000FF"/>
                  <w:sz w:val="20"/>
                  <w:szCs w:val="20"/>
                </w:rPr>
                <w:t>&lt;7&gt;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Год проведения последнего капитального ремонта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12</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коллективных (общедомовых) приборах учета </w:t>
            </w:r>
            <w:hyperlink w:anchor="Par1020" w:history="1">
              <w:r>
                <w:rPr>
                  <w:rFonts w:ascii="Arial" w:hAnsi="Arial" w:cs="Arial"/>
                  <w:color w:val="0000FF"/>
                  <w:sz w:val="20"/>
                  <w:szCs w:val="20"/>
                </w:rPr>
                <w:t>&lt;12&gt;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 - 12.n</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коммунального ресурса, для измерения объемов поставки которого используется коллективный (общедомовой) прибор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12.1.1 - 12.n.1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прибора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12.1.2 - 12.n.2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Марка прибора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12.1.3 - 12.n.3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Заводской номер (серийный)</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12.1.4 - 12.n.4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Единица измерения</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12.1.5 - 12.n.5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Дата ввода в эксплуатацию</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12.1.6 - 12.n.6</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Исправность</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12.1.7 - 12.n.7</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Межповерочный интервал</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месяцев</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12.1.8 - 12.n.8</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Плановая дата поверки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12.1.9 - 12.n.9</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Вид прибора учета в зависимости от тарифных зон суток</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12.1.10 - 12.n.10</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Наличие возможности дистанционного снятия показаний прибора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13</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индивидуальных приборах учета в жилых помещениях в многоквартирном доме </w:t>
            </w:r>
            <w:hyperlink w:anchor="Par1021" w:history="1">
              <w:r>
                <w:rPr>
                  <w:rFonts w:ascii="Arial" w:hAnsi="Arial" w:cs="Arial"/>
                  <w:color w:val="0000FF"/>
                  <w:sz w:val="20"/>
                  <w:szCs w:val="20"/>
                </w:rPr>
                <w:t>&lt;13&gt;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в многоквартирном доме, оснащенных индивидуальными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13.1.2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14</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общих (квартирных) приборах учета в жилых помещениях в многоквартирном доме </w:t>
            </w:r>
            <w:hyperlink w:anchor="Par1022" w:history="1">
              <w:r>
                <w:rPr>
                  <w:rFonts w:ascii="Arial" w:hAnsi="Arial" w:cs="Arial"/>
                  <w:color w:val="0000FF"/>
                  <w:sz w:val="20"/>
                  <w:szCs w:val="20"/>
                </w:rPr>
                <w:t>&lt;14&gt;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жилых помещений в многоквартирном доме, оснащенных общими (квартирными)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15</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Сведения об установленных индивидуальных приборах учета в нежилых помещениях в многоквартирном доме </w:t>
            </w:r>
            <w:hyperlink w:anchor="Par1023" w:history="1">
              <w:r>
                <w:rPr>
                  <w:rFonts w:ascii="Arial" w:hAnsi="Arial" w:cs="Arial"/>
                  <w:color w:val="0000FF"/>
                  <w:sz w:val="20"/>
                  <w:szCs w:val="20"/>
                </w:rPr>
                <w:t>&lt;15&gt;</w:t>
              </w:r>
            </w:hyperlink>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нежилых помещений в многоквартирном доме, оснащенных индивидуальными приборами учета: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Холодной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Горячей воды</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15.1.3</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Тепловой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15.1.4</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Газа</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15.1.5</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Электрической энергии</w:t>
            </w:r>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16</w:t>
            </w:r>
          </w:p>
        </w:tc>
        <w:tc>
          <w:tcPr>
            <w:tcW w:w="8050" w:type="dxa"/>
            <w:gridSpan w:val="3"/>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Общие сведения о земельном участке, на котором расположен многоквартирный дом</w:t>
            </w: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16.1</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Кадастровый номер земельного участка </w:t>
            </w:r>
            <w:hyperlink w:anchor="Par1024" w:history="1">
              <w:r>
                <w:rPr>
                  <w:rFonts w:ascii="Arial" w:hAnsi="Arial" w:cs="Arial"/>
                  <w:color w:val="0000FF"/>
                  <w:sz w:val="20"/>
                  <w:szCs w:val="20"/>
                </w:rPr>
                <w:t>&lt;16&gt;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102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16.2</w:t>
            </w:r>
          </w:p>
        </w:tc>
        <w:tc>
          <w:tcPr>
            <w:tcW w:w="544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Площадь земельного участка </w:t>
            </w:r>
            <w:hyperlink w:anchor="Par1025" w:history="1">
              <w:r>
                <w:rPr>
                  <w:rFonts w:ascii="Arial" w:hAnsi="Arial" w:cs="Arial"/>
                  <w:color w:val="0000FF"/>
                  <w:sz w:val="20"/>
                  <w:szCs w:val="20"/>
                </w:rPr>
                <w:t>&lt;17&gt;</w:t>
              </w:r>
            </w:hyperlink>
          </w:p>
        </w:tc>
        <w:tc>
          <w:tcPr>
            <w:tcW w:w="136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кв. м</w:t>
            </w: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6" w:name="Par1009"/>
      <w:bookmarkEnd w:id="36"/>
      <w:r>
        <w:rPr>
          <w:rFonts w:ascii="Arial" w:hAnsi="Arial" w:cs="Arial"/>
          <w:sz w:val="20"/>
          <w:szCs w:val="20"/>
        </w:rPr>
        <w:t>&lt;1&gt; Дата формирования электронного паспорта в государственной информационной системе жилищно-коммунального хозяйства в формате ДД.ММ.ГГГГ.</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7" w:name="Par1010"/>
      <w:bookmarkEnd w:id="37"/>
      <w:r>
        <w:rPr>
          <w:rFonts w:ascii="Arial" w:hAnsi="Arial" w:cs="Arial"/>
          <w:sz w:val="20"/>
          <w:szCs w:val="20"/>
        </w:rPr>
        <w:t>&lt;2&gt; Адрес многоквартирного дома в формате: индекс; субъект Российской Федерации; муниципальный район; городской округ; городское или сельское поселение в составе муниципального района; населенный пункт; улица; дополнительная территория; номер дома; корпус; строение; литера; код ОКТМО: значение кода в соответствии с Общероссийским классификатором территорий муниципальных образований, классификационный код дома в ГАР: значение кода в соответствии с Государственным адресным реестром.</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8" w:name="Par1011"/>
      <w:bookmarkEnd w:id="38"/>
      <w:r>
        <w:rPr>
          <w:rFonts w:ascii="Arial" w:hAnsi="Arial" w:cs="Arial"/>
          <w:sz w:val="20"/>
          <w:szCs w:val="20"/>
        </w:rPr>
        <w:t>&lt;3&gt; Сумма площадей всех жилых и нежилых помещений, а также помещений общего пользования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39" w:name="Par1012"/>
      <w:bookmarkEnd w:id="39"/>
      <w:r>
        <w:rPr>
          <w:rFonts w:ascii="Arial" w:hAnsi="Arial" w:cs="Arial"/>
          <w:sz w:val="20"/>
          <w:szCs w:val="20"/>
        </w:rPr>
        <w:lastRenderedPageBreak/>
        <w:t>&lt;4&gt; Сумма площадей для всех жилых помещений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0" w:name="Par1013"/>
      <w:bookmarkEnd w:id="40"/>
      <w:r>
        <w:rPr>
          <w:rFonts w:ascii="Arial" w:hAnsi="Arial" w:cs="Arial"/>
          <w:sz w:val="20"/>
          <w:szCs w:val="20"/>
        </w:rPr>
        <w:t>&lt;5&gt; Сумма площадей для всех нежилых помещений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1" w:name="Par1014"/>
      <w:bookmarkEnd w:id="41"/>
      <w:r>
        <w:rPr>
          <w:rFonts w:ascii="Arial" w:hAnsi="Arial" w:cs="Arial"/>
          <w:sz w:val="20"/>
          <w:szCs w:val="20"/>
        </w:rPr>
        <w:t>&lt;6&gt; Сумма площадей всех помещений в многоквартирном доме, не являющихся частями квартир и предназначенных для обслуживания более одного жилого и(или) нежилого помещения в этом многоквартирном доме,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и(или) нежилого помещения в многоквартирном доме оборудование (включая котельные, бойлерные, элеваторные узлы и другое инженерное оборудование).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2" w:name="Par1015"/>
      <w:bookmarkEnd w:id="42"/>
      <w:r>
        <w:rPr>
          <w:rFonts w:ascii="Arial" w:hAnsi="Arial" w:cs="Arial"/>
          <w:sz w:val="20"/>
          <w:szCs w:val="20"/>
        </w:rPr>
        <w:t>&lt;7&gt; На основании результатов оценки путем сравнения признаков физического износа, выявленных в результате визуального и инструментального обследования.</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3" w:name="Par1016"/>
      <w:bookmarkEnd w:id="43"/>
      <w:r>
        <w:rPr>
          <w:rFonts w:ascii="Arial" w:hAnsi="Arial" w:cs="Arial"/>
          <w:sz w:val="20"/>
          <w:szCs w:val="20"/>
        </w:rPr>
        <w:t>&lt;8&gt; Одно из значений (деревянные, железобетонные сборные (чердачные), совмещенные из сборных железобетонных слоистых панелей) на основании сведений об элементах крыши.</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4" w:name="Par1017"/>
      <w:bookmarkEnd w:id="44"/>
      <w:r>
        <w:rPr>
          <w:rFonts w:ascii="Arial" w:hAnsi="Arial" w:cs="Arial"/>
          <w:sz w:val="20"/>
          <w:szCs w:val="20"/>
        </w:rPr>
        <w:t xml:space="preserve">&lt;9&gt; Сведения о каждом конструктивном элементе многоквартирного дома, не указанные в </w:t>
      </w:r>
      <w:hyperlink w:anchor="Par477" w:history="1">
        <w:r>
          <w:rPr>
            <w:rFonts w:ascii="Arial" w:hAnsi="Arial" w:cs="Arial"/>
            <w:color w:val="0000FF"/>
            <w:sz w:val="20"/>
            <w:szCs w:val="20"/>
          </w:rPr>
          <w:t>пунктах 3.1</w:t>
        </w:r>
      </w:hyperlink>
      <w:r>
        <w:rPr>
          <w:rFonts w:ascii="Arial" w:hAnsi="Arial" w:cs="Arial"/>
          <w:sz w:val="20"/>
          <w:szCs w:val="20"/>
        </w:rPr>
        <w:t xml:space="preserve"> - </w:t>
      </w:r>
      <w:hyperlink w:anchor="Par595" w:history="1">
        <w:r>
          <w:rPr>
            <w:rFonts w:ascii="Arial" w:hAnsi="Arial" w:cs="Arial"/>
            <w:color w:val="0000FF"/>
            <w:sz w:val="20"/>
            <w:szCs w:val="20"/>
          </w:rPr>
          <w:t>3.8</w:t>
        </w:r>
      </w:hyperlink>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5" w:name="Par1018"/>
      <w:bookmarkEnd w:id="45"/>
      <w:r>
        <w:rPr>
          <w:rFonts w:ascii="Arial" w:hAnsi="Arial" w:cs="Arial"/>
          <w:sz w:val="20"/>
          <w:szCs w:val="20"/>
        </w:rPr>
        <w:t>&lt;10&gt; В случае наличия подключения к централизованным системам соответствующих коммунальных ресурсов.</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6" w:name="Par1019"/>
      <w:bookmarkEnd w:id="46"/>
      <w:r>
        <w:rPr>
          <w:rFonts w:ascii="Arial" w:hAnsi="Arial" w:cs="Arial"/>
          <w:sz w:val="20"/>
          <w:szCs w:val="20"/>
        </w:rPr>
        <w:t>&lt;11&gt; Сведения по каждому лифту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7" w:name="Par1020"/>
      <w:bookmarkEnd w:id="47"/>
      <w:r>
        <w:rPr>
          <w:rFonts w:ascii="Arial" w:hAnsi="Arial" w:cs="Arial"/>
          <w:sz w:val="20"/>
          <w:szCs w:val="20"/>
        </w:rPr>
        <w:t>&lt;12&gt; Сведения по каждому коллективному (общедомовому) прибору учета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8" w:name="Par1021"/>
      <w:bookmarkEnd w:id="48"/>
      <w:r>
        <w:rPr>
          <w:rFonts w:ascii="Arial" w:hAnsi="Arial" w:cs="Arial"/>
          <w:sz w:val="20"/>
          <w:szCs w:val="20"/>
        </w:rPr>
        <w:t>&lt;13&gt; Сведения по каждому индивидуальному прибору учета в жилом помещении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49" w:name="Par1022"/>
      <w:bookmarkEnd w:id="49"/>
      <w:r>
        <w:rPr>
          <w:rFonts w:ascii="Arial" w:hAnsi="Arial" w:cs="Arial"/>
          <w:sz w:val="20"/>
          <w:szCs w:val="20"/>
        </w:rPr>
        <w:t>&lt;14&gt; Сведения по каждому общему (квартирному) прибору учета.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0" w:name="Par1023"/>
      <w:bookmarkEnd w:id="50"/>
      <w:r>
        <w:rPr>
          <w:rFonts w:ascii="Arial" w:hAnsi="Arial" w:cs="Arial"/>
          <w:sz w:val="20"/>
          <w:szCs w:val="20"/>
        </w:rPr>
        <w:t>&lt;15&gt; Сведения по каждому индивидуальному прибору учета в нежилом помещении многоквартирного дома.</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1" w:name="Par1024"/>
      <w:bookmarkEnd w:id="51"/>
      <w:r>
        <w:rPr>
          <w:rFonts w:ascii="Arial" w:hAnsi="Arial" w:cs="Arial"/>
          <w:sz w:val="20"/>
          <w:szCs w:val="20"/>
        </w:rPr>
        <w:t>&lt;16&gt; В случае если многоквартирный дом расположен на нескольких земельных участках, указываются кадастровые номера всех таких земельных участков через запятую.</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2" w:name="Par1025"/>
      <w:bookmarkEnd w:id="52"/>
      <w:r>
        <w:rPr>
          <w:rFonts w:ascii="Arial" w:hAnsi="Arial" w:cs="Arial"/>
          <w:sz w:val="20"/>
          <w:szCs w:val="20"/>
        </w:rPr>
        <w:t>&lt;17&gt; В случае если многоквартирный дом расположен на нескольких земельных участках, указывается их суммарная площадь.</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850"/>
        <w:gridCol w:w="3175"/>
      </w:tblGrid>
      <w:tr w:rsidR="00E50634">
        <w:tc>
          <w:tcPr>
            <w:tcW w:w="504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w:t>
            </w:r>
          </w:p>
        </w:tc>
        <w:tc>
          <w:tcPr>
            <w:tcW w:w="850" w:type="dxa"/>
          </w:tcPr>
          <w:p w:rsidR="00E50634" w:rsidRDefault="00E50634">
            <w:pPr>
              <w:autoSpaceDE w:val="0"/>
              <w:autoSpaceDN w:val="0"/>
              <w:adjustRightInd w:val="0"/>
              <w:spacing w:after="0" w:line="240" w:lineRule="auto"/>
              <w:jc w:val="both"/>
              <w:rPr>
                <w:rFonts w:ascii="Arial" w:hAnsi="Arial" w:cs="Arial"/>
                <w:sz w:val="20"/>
                <w:szCs w:val="20"/>
              </w:rPr>
            </w:pPr>
          </w:p>
        </w:tc>
        <w:tc>
          <w:tcPr>
            <w:tcW w:w="3175"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046" w:type="dxa"/>
          </w:tcPr>
          <w:p w:rsidR="00E50634" w:rsidRDefault="00E50634">
            <w:pPr>
              <w:autoSpaceDE w:val="0"/>
              <w:autoSpaceDN w:val="0"/>
              <w:adjustRightInd w:val="0"/>
              <w:spacing w:after="0" w:line="240" w:lineRule="auto"/>
              <w:jc w:val="both"/>
              <w:rPr>
                <w:rFonts w:ascii="Arial" w:hAnsi="Arial" w:cs="Arial"/>
                <w:sz w:val="20"/>
                <w:szCs w:val="20"/>
              </w:rPr>
            </w:pPr>
          </w:p>
        </w:tc>
        <w:tc>
          <w:tcPr>
            <w:tcW w:w="850" w:type="dxa"/>
          </w:tcPr>
          <w:p w:rsidR="00E50634" w:rsidRDefault="00E50634">
            <w:pPr>
              <w:autoSpaceDE w:val="0"/>
              <w:autoSpaceDN w:val="0"/>
              <w:adjustRightInd w:val="0"/>
              <w:spacing w:after="0" w:line="240" w:lineRule="auto"/>
              <w:jc w:val="both"/>
              <w:rPr>
                <w:rFonts w:ascii="Arial" w:hAnsi="Arial" w:cs="Arial"/>
                <w:sz w:val="20"/>
                <w:szCs w:val="20"/>
              </w:rPr>
            </w:pPr>
          </w:p>
        </w:tc>
        <w:tc>
          <w:tcPr>
            <w:tcW w:w="3175"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04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850" w:type="dxa"/>
          </w:tcPr>
          <w:p w:rsidR="00E50634" w:rsidRDefault="00E50634">
            <w:pPr>
              <w:autoSpaceDE w:val="0"/>
              <w:autoSpaceDN w:val="0"/>
              <w:adjustRightInd w:val="0"/>
              <w:spacing w:after="0" w:line="240" w:lineRule="auto"/>
              <w:jc w:val="both"/>
              <w:rPr>
                <w:rFonts w:ascii="Arial" w:hAnsi="Arial" w:cs="Arial"/>
                <w:sz w:val="20"/>
                <w:szCs w:val="20"/>
              </w:rPr>
            </w:pPr>
          </w:p>
        </w:tc>
        <w:tc>
          <w:tcPr>
            <w:tcW w:w="3175"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4"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53" w:name="Par1049"/>
      <w:bookmarkEnd w:id="53"/>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включении многоквартирных домов в региональную программу</w:t>
      </w:r>
    </w:p>
    <w:p w:rsidR="00E50634" w:rsidRDefault="00E50634" w:rsidP="00E50634">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4365"/>
        <w:gridCol w:w="2041"/>
      </w:tblGrid>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15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Объект общего имущества в многоквартирном доме, подлежащий включению в РПКР </w:t>
            </w:r>
            <w:hyperlink w:anchor="Par1082" w:history="1">
              <w:r>
                <w:rPr>
                  <w:rFonts w:ascii="Arial" w:hAnsi="Arial" w:cs="Arial"/>
                  <w:color w:val="0000FF"/>
                  <w:sz w:val="20"/>
                  <w:szCs w:val="20"/>
                </w:rPr>
                <w:t>&lt;1&gt;</w:t>
              </w:r>
            </w:hyperlink>
            <w:r>
              <w:rPr>
                <w:rFonts w:ascii="Arial" w:hAnsi="Arial" w:cs="Arial"/>
                <w:sz w:val="20"/>
                <w:szCs w:val="20"/>
              </w:rPr>
              <w:t xml:space="preserve"> (если в доме отсутствует какой-либо вид общего имущества, то соответствующая строка исключается из таблицы)</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Календарный период региональной программы, в котором следует провести капитальный ремонт</w:t>
            </w:r>
          </w:p>
        </w:tc>
      </w:tr>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083"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1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36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4" w:name="Par1082"/>
      <w:bookmarkEnd w:id="54"/>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5" w:name="Par1083"/>
      <w:bookmarkEnd w:id="55"/>
      <w:r>
        <w:rPr>
          <w:rFonts w:ascii="Arial" w:hAnsi="Arial" w:cs="Arial"/>
          <w:sz w:val="20"/>
          <w:szCs w:val="20"/>
        </w:rPr>
        <w:t>&lt;2&gt; ВДИС - внутридомовая инженерная система.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726" w:type="dxa"/>
          </w:tcPr>
          <w:p w:rsidR="00E50634" w:rsidRDefault="00E50634">
            <w:pPr>
              <w:autoSpaceDE w:val="0"/>
              <w:autoSpaceDN w:val="0"/>
              <w:adjustRightInd w:val="0"/>
              <w:spacing w:after="0" w:line="240" w:lineRule="auto"/>
              <w:jc w:val="both"/>
              <w:rPr>
                <w:rFonts w:ascii="Arial" w:hAnsi="Arial" w:cs="Arial"/>
                <w:sz w:val="20"/>
                <w:szCs w:val="20"/>
              </w:rPr>
            </w:pP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56" w:name="Par1110"/>
      <w:bookmarkEnd w:id="56"/>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исключении многоквартирного дома</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 региональной программы</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3231"/>
        <w:gridCol w:w="5045"/>
      </w:tblGrid>
      <w:tr w:rsidR="00E50634">
        <w:tc>
          <w:tcPr>
            <w:tcW w:w="79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323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50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Документ, подтверждающий основания для исключения из РПКР </w:t>
            </w:r>
            <w:hyperlink w:anchor="Par1122" w:history="1">
              <w:r>
                <w:rPr>
                  <w:rFonts w:ascii="Arial" w:hAnsi="Arial" w:cs="Arial"/>
                  <w:color w:val="0000FF"/>
                  <w:sz w:val="20"/>
                  <w:szCs w:val="20"/>
                </w:rPr>
                <w:t>&lt;1&gt;</w:t>
              </w:r>
            </w:hyperlink>
          </w:p>
        </w:tc>
      </w:tr>
      <w:tr w:rsidR="00E50634">
        <w:tc>
          <w:tcPr>
            <w:tcW w:w="793"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23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50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57" w:name="Par1122"/>
      <w:bookmarkEnd w:id="57"/>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726" w:type="dxa"/>
          </w:tcPr>
          <w:p w:rsidR="00E50634" w:rsidRDefault="00E50634">
            <w:pPr>
              <w:autoSpaceDE w:val="0"/>
              <w:autoSpaceDN w:val="0"/>
              <w:adjustRightInd w:val="0"/>
              <w:spacing w:after="0" w:line="240" w:lineRule="auto"/>
              <w:jc w:val="both"/>
              <w:rPr>
                <w:rFonts w:ascii="Arial" w:hAnsi="Arial" w:cs="Arial"/>
                <w:sz w:val="20"/>
                <w:szCs w:val="20"/>
              </w:rPr>
            </w:pP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06.11.2020 </w:t>
            </w:r>
            <w:hyperlink r:id="rId105" w:history="1">
              <w:r>
                <w:rPr>
                  <w:rFonts w:ascii="Arial" w:hAnsi="Arial" w:cs="Arial"/>
                  <w:color w:val="0000FF"/>
                  <w:sz w:val="20"/>
                  <w:szCs w:val="20"/>
                </w:rPr>
                <w:t>N 723</w:t>
              </w:r>
            </w:hyperlink>
            <w:r>
              <w:rPr>
                <w:rFonts w:ascii="Arial" w:hAnsi="Arial" w:cs="Arial"/>
                <w:color w:val="392C69"/>
                <w:sz w:val="20"/>
                <w:szCs w:val="20"/>
              </w:rPr>
              <w:t xml:space="preserve">, от 23.05.2024 </w:t>
            </w:r>
            <w:hyperlink r:id="rId106" w:history="1">
              <w:r>
                <w:rPr>
                  <w:rFonts w:ascii="Arial" w:hAnsi="Arial" w:cs="Arial"/>
                  <w:color w:val="0000FF"/>
                  <w:sz w:val="20"/>
                  <w:szCs w:val="20"/>
                </w:rPr>
                <w:t>N 325</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50634">
        <w:tc>
          <w:tcPr>
            <w:tcW w:w="9071" w:type="dxa"/>
          </w:tcPr>
          <w:p w:rsidR="00E50634" w:rsidRDefault="00E50634">
            <w:pPr>
              <w:autoSpaceDE w:val="0"/>
              <w:autoSpaceDN w:val="0"/>
              <w:adjustRightInd w:val="0"/>
              <w:spacing w:after="0" w:line="240" w:lineRule="auto"/>
              <w:jc w:val="center"/>
              <w:rPr>
                <w:rFonts w:ascii="Arial" w:hAnsi="Arial" w:cs="Arial"/>
                <w:sz w:val="20"/>
                <w:szCs w:val="20"/>
              </w:rPr>
            </w:pPr>
            <w:bookmarkStart w:id="58" w:name="Par1152"/>
            <w:bookmarkEnd w:id="58"/>
            <w:r>
              <w:rPr>
                <w:rFonts w:ascii="Arial" w:hAnsi="Arial" w:cs="Arial"/>
                <w:sz w:val="20"/>
                <w:szCs w:val="20"/>
              </w:rPr>
              <w:t>СВЕДЕНИЯ</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 на более</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поздние периоды (сроки)</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7"/>
        <w:gridCol w:w="2891"/>
        <w:gridCol w:w="1528"/>
        <w:gridCol w:w="2041"/>
        <w:gridCol w:w="907"/>
      </w:tblGrid>
      <w:tr w:rsidR="00E50634">
        <w:tc>
          <w:tcPr>
            <w:tcW w:w="454"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N п/п</w:t>
            </w:r>
          </w:p>
        </w:tc>
        <w:tc>
          <w:tcPr>
            <w:tcW w:w="1247"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2891"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948" w:type="dxa"/>
            <w:gridSpan w:val="2"/>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 &lt;1&gt;</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действующей редакции - указывается период)/</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КПРП &lt;2&gt;</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действующего КПРП - указывается год)</w:t>
            </w: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E50634">
        <w:tc>
          <w:tcPr>
            <w:tcW w:w="454"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&lt;3&gt; электроснабжения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89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50634">
        <w:tc>
          <w:tcPr>
            <w:tcW w:w="9071"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КПРП - краткосрочные планы реализации региональной программы.</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&lt;3&gt; ВДИС - внутридомовая инженерная система.</w:t>
            </w:r>
          </w:p>
        </w:tc>
      </w:tr>
      <w:tr w:rsidR="00E50634">
        <w:tc>
          <w:tcPr>
            <w:tcW w:w="9071" w:type="dxa"/>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1"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4535"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7"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59" w:name="Par1245"/>
      <w:bookmarkEnd w:id="59"/>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 на более</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ранние периоды (сроки)</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32"/>
        <w:gridCol w:w="2381"/>
        <w:gridCol w:w="1587"/>
        <w:gridCol w:w="1644"/>
        <w:gridCol w:w="907"/>
      </w:tblGrid>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32"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2381"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87"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551" w:type="dxa"/>
            <w:gridSpan w:val="2"/>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8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РПКР </w:t>
            </w:r>
            <w:hyperlink w:anchor="Par1309" w:history="1">
              <w:r>
                <w:rPr>
                  <w:rFonts w:ascii="Arial" w:hAnsi="Arial" w:cs="Arial"/>
                  <w:color w:val="0000FF"/>
                  <w:sz w:val="20"/>
                  <w:szCs w:val="20"/>
                </w:rPr>
                <w:t>&lt;1&gt;</w:t>
              </w:r>
            </w:hyperlink>
            <w:r>
              <w:rPr>
                <w:rFonts w:ascii="Arial" w:hAnsi="Arial" w:cs="Arial"/>
                <w:sz w:val="20"/>
                <w:szCs w:val="20"/>
              </w:rPr>
              <w:t xml:space="preserve"> (действующая редакция)</w:t>
            </w: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310"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32"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8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0" w:name="Par1309"/>
      <w:bookmarkEnd w:id="60"/>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1" w:name="Par1310"/>
      <w:bookmarkEnd w:id="61"/>
      <w:r>
        <w:rPr>
          <w:rFonts w:ascii="Arial" w:hAnsi="Arial" w:cs="Arial"/>
          <w:sz w:val="20"/>
          <w:szCs w:val="20"/>
        </w:rPr>
        <w:t>&lt;2&gt; ВДИС - внутридомовая инженерная система.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Приложение: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726" w:type="dxa"/>
          </w:tcPr>
          <w:p w:rsidR="00E50634" w:rsidRDefault="00E50634">
            <w:pPr>
              <w:autoSpaceDE w:val="0"/>
              <w:autoSpaceDN w:val="0"/>
              <w:adjustRightInd w:val="0"/>
              <w:spacing w:after="0" w:line="240" w:lineRule="auto"/>
              <w:jc w:val="both"/>
              <w:rPr>
                <w:rFonts w:ascii="Arial" w:hAnsi="Arial" w:cs="Arial"/>
                <w:sz w:val="20"/>
                <w:szCs w:val="20"/>
              </w:rPr>
            </w:pP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0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62" w:name="Par1340"/>
      <w:bookmarkEnd w:id="62"/>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сокращении перечня видов работ по капитальному ремонту</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8"/>
        <w:gridCol w:w="4989"/>
        <w:gridCol w:w="1474"/>
      </w:tblGrid>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Объект общего имущества в многоквартирном доме, подлежащий исключению из РПКР </w:t>
            </w:r>
            <w:hyperlink w:anchor="Par1380" w:history="1">
              <w:r>
                <w:rPr>
                  <w:rFonts w:ascii="Arial" w:hAnsi="Arial" w:cs="Arial"/>
                  <w:color w:val="0000FF"/>
                  <w:sz w:val="20"/>
                  <w:szCs w:val="20"/>
                </w:rPr>
                <w:t>&lt;1&gt;</w:t>
              </w:r>
            </w:hyperlink>
            <w:r>
              <w:rPr>
                <w:rFonts w:ascii="Arial" w:hAnsi="Arial" w:cs="Arial"/>
                <w:sz w:val="20"/>
                <w:szCs w:val="20"/>
              </w:rPr>
              <w:t xml:space="preserve"> (указывается объект общего имущества, который необходимо исключить из перечня)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Основание для исключения</w:t>
            </w:r>
          </w:p>
        </w:tc>
      </w:tr>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381"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4989"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109"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110" w:history="1">
              <w:r>
                <w:rPr>
                  <w:rFonts w:ascii="Arial" w:hAnsi="Arial" w:cs="Arial"/>
                  <w:color w:val="0000FF"/>
                  <w:sz w:val="20"/>
                  <w:szCs w:val="20"/>
                </w:rPr>
                <w:t>статье 11</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47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3" w:name="Par1380"/>
      <w:bookmarkEnd w:id="63"/>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4" w:name="Par1381"/>
      <w:bookmarkEnd w:id="64"/>
      <w:r>
        <w:rPr>
          <w:rFonts w:ascii="Arial" w:hAnsi="Arial" w:cs="Arial"/>
          <w:sz w:val="20"/>
          <w:szCs w:val="20"/>
        </w:rPr>
        <w:t>&lt;2&gt; ВДИС - внутридомовая инженерная система.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Лицо, уполномоченное на подписание обращения</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726" w:type="dxa"/>
          </w:tcPr>
          <w:p w:rsidR="00E50634" w:rsidRDefault="00E50634">
            <w:pPr>
              <w:autoSpaceDE w:val="0"/>
              <w:autoSpaceDN w:val="0"/>
              <w:adjustRightInd w:val="0"/>
              <w:spacing w:after="0" w:line="240" w:lineRule="auto"/>
              <w:jc w:val="both"/>
              <w:rPr>
                <w:rFonts w:ascii="Arial" w:hAnsi="Arial" w:cs="Arial"/>
                <w:sz w:val="20"/>
                <w:szCs w:val="20"/>
              </w:rPr>
            </w:pP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111"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65" w:name="Par1411"/>
      <w:bookmarkEnd w:id="65"/>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расширении перечня видов работ по капитальному ремонту</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общего имущества в многоквартирном доме</w:t>
      </w:r>
    </w:p>
    <w:p w:rsidR="00E50634" w:rsidRDefault="00E50634" w:rsidP="00E50634">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40"/>
        <w:gridCol w:w="3685"/>
        <w:gridCol w:w="1304"/>
        <w:gridCol w:w="1530"/>
      </w:tblGrid>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4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Объект общего имущества в многоквартирном доме, подлежащий включению в РПКР </w:t>
            </w:r>
            <w:hyperlink w:anchor="Par1465" w:history="1">
              <w:r>
                <w:rPr>
                  <w:rFonts w:ascii="Arial" w:hAnsi="Arial" w:cs="Arial"/>
                  <w:color w:val="0000FF"/>
                  <w:sz w:val="20"/>
                  <w:szCs w:val="20"/>
                </w:rPr>
                <w:t>&lt;1&gt;</w:t>
              </w:r>
            </w:hyperlink>
            <w:r>
              <w:rPr>
                <w:rFonts w:ascii="Arial" w:hAnsi="Arial" w:cs="Arial"/>
                <w:sz w:val="20"/>
                <w:szCs w:val="20"/>
              </w:rPr>
              <w:t xml:space="preserve"> (указывается </w:t>
            </w:r>
            <w:r>
              <w:rPr>
                <w:rFonts w:ascii="Arial" w:hAnsi="Arial" w:cs="Arial"/>
                <w:sz w:val="20"/>
                <w:szCs w:val="20"/>
              </w:rPr>
              <w:lastRenderedPageBreak/>
              <w:t>объект общего имущества, который необходимо включить в перечень)</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Основание для включения</w:t>
            </w: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Период проведения капитального </w:t>
            </w:r>
            <w:r>
              <w:rPr>
                <w:rFonts w:ascii="Arial" w:hAnsi="Arial" w:cs="Arial"/>
                <w:sz w:val="20"/>
                <w:szCs w:val="20"/>
              </w:rPr>
              <w:lastRenderedPageBreak/>
              <w:t>ремонта</w:t>
            </w:r>
          </w:p>
        </w:tc>
      </w:tr>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ВДИС </w:t>
            </w:r>
            <w:hyperlink w:anchor="Par1466" w:history="1">
              <w:r>
                <w:rPr>
                  <w:rFonts w:ascii="Arial" w:hAnsi="Arial" w:cs="Arial"/>
                  <w:color w:val="0000FF"/>
                  <w:sz w:val="20"/>
                  <w:szCs w:val="20"/>
                </w:rPr>
                <w:t>&lt;2&gt;</w:t>
              </w:r>
            </w:hyperlink>
            <w:r>
              <w:rPr>
                <w:rFonts w:ascii="Arial" w:hAnsi="Arial" w:cs="Arial"/>
                <w:sz w:val="20"/>
                <w:szCs w:val="20"/>
              </w:rPr>
              <w:t xml:space="preserve"> электроснабжения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Иные услуги и(или) работы по капитальному ремонту общего имущества в многоквартирном доме, не входящие в состав перечня услуг и(или) работ по капитальному ремонту, указанных в </w:t>
            </w:r>
            <w:hyperlink r:id="rId112" w:history="1">
              <w:r>
                <w:rPr>
                  <w:rFonts w:ascii="Arial" w:hAnsi="Arial" w:cs="Arial"/>
                  <w:color w:val="0000FF"/>
                  <w:sz w:val="20"/>
                  <w:szCs w:val="20"/>
                </w:rPr>
                <w:t>части 1 статьи 166</w:t>
              </w:r>
            </w:hyperlink>
            <w:r>
              <w:rPr>
                <w:rFonts w:ascii="Arial" w:hAnsi="Arial" w:cs="Arial"/>
                <w:sz w:val="20"/>
                <w:szCs w:val="20"/>
              </w:rPr>
              <w:t xml:space="preserve"> Жилищного кодекса Российской Федерации и </w:t>
            </w:r>
            <w:hyperlink r:id="rId113" w:history="1">
              <w:r>
                <w:rPr>
                  <w:rFonts w:ascii="Arial" w:hAnsi="Arial" w:cs="Arial"/>
                  <w:color w:val="0000FF"/>
                  <w:sz w:val="20"/>
                  <w:szCs w:val="20"/>
                </w:rPr>
                <w:t>статье 11</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tc>
        <w:tc>
          <w:tcPr>
            <w:tcW w:w="130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6" w:name="Par1465"/>
      <w:bookmarkEnd w:id="66"/>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bookmarkStart w:id="67" w:name="Par1466"/>
      <w:bookmarkEnd w:id="67"/>
      <w:r>
        <w:rPr>
          <w:rFonts w:ascii="Arial" w:hAnsi="Arial" w:cs="Arial"/>
          <w:sz w:val="20"/>
          <w:szCs w:val="20"/>
        </w:rPr>
        <w:t>&lt;2&gt; ВДИС - внутридомовая инженерная система.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454"/>
        <w:gridCol w:w="2891"/>
      </w:tblGrid>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Лицо, уполномоченное на подписание обращения</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726" w:type="dxa"/>
          </w:tcPr>
          <w:p w:rsidR="00E50634" w:rsidRDefault="00E50634">
            <w:pPr>
              <w:autoSpaceDE w:val="0"/>
              <w:autoSpaceDN w:val="0"/>
              <w:adjustRightInd w:val="0"/>
              <w:spacing w:after="0" w:line="240" w:lineRule="auto"/>
              <w:jc w:val="both"/>
              <w:rPr>
                <w:rFonts w:ascii="Arial" w:hAnsi="Arial" w:cs="Arial"/>
                <w:sz w:val="20"/>
                <w:szCs w:val="20"/>
              </w:rPr>
            </w:pP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726"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454" w:type="dxa"/>
          </w:tcPr>
          <w:p w:rsidR="00E50634" w:rsidRDefault="00E50634">
            <w:pPr>
              <w:autoSpaceDE w:val="0"/>
              <w:autoSpaceDN w:val="0"/>
              <w:adjustRightInd w:val="0"/>
              <w:spacing w:after="0" w:line="240" w:lineRule="auto"/>
              <w:jc w:val="both"/>
              <w:rPr>
                <w:rFonts w:ascii="Arial" w:hAnsi="Arial" w:cs="Arial"/>
                <w:sz w:val="20"/>
                <w:szCs w:val="20"/>
              </w:rPr>
            </w:pPr>
          </w:p>
        </w:tc>
        <w:tc>
          <w:tcPr>
            <w:tcW w:w="2891" w:type="dxa"/>
          </w:tcPr>
          <w:p w:rsidR="00E50634" w:rsidRDefault="00E50634">
            <w:pPr>
              <w:autoSpaceDE w:val="0"/>
              <w:autoSpaceDN w:val="0"/>
              <w:adjustRightInd w:val="0"/>
              <w:spacing w:after="0" w:line="240" w:lineRule="auto"/>
              <w:jc w:val="both"/>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9</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1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14.12.2018 N 487; в ред. </w:t>
            </w:r>
            <w:hyperlink r:id="rId115"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center"/>
        <w:rPr>
          <w:rFonts w:ascii="Arial" w:hAnsi="Arial" w:cs="Arial"/>
          <w:sz w:val="20"/>
          <w:szCs w:val="20"/>
        </w:rPr>
      </w:pPr>
      <w:bookmarkStart w:id="68" w:name="Par1497"/>
      <w:bookmarkEnd w:id="68"/>
      <w:r>
        <w:rPr>
          <w:rFonts w:ascii="Arial" w:hAnsi="Arial" w:cs="Arial"/>
          <w:sz w:val="20"/>
          <w:szCs w:val="20"/>
        </w:rPr>
        <w:t>СВЕДЕНИЯ</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изменении сроков проведения капитального ремонта общего</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имущества в многоквартирном доме на более ранние периоды</w:t>
      </w:r>
    </w:p>
    <w:p w:rsidR="00E50634" w:rsidRDefault="00E50634" w:rsidP="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247"/>
        <w:gridCol w:w="3288"/>
        <w:gridCol w:w="1528"/>
        <w:gridCol w:w="1644"/>
        <w:gridCol w:w="850"/>
      </w:tblGrid>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1247"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28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(указывается объект общего имущества, по которому необходимо внести изменения)</w:t>
            </w:r>
          </w:p>
        </w:tc>
        <w:tc>
          <w:tcPr>
            <w:tcW w:w="152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Предельная стоимость капитального ремонта (руб.)</w:t>
            </w:r>
          </w:p>
        </w:tc>
        <w:tc>
          <w:tcPr>
            <w:tcW w:w="2494" w:type="dxa"/>
            <w:gridSpan w:val="2"/>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Период проведения капитального ремонта</w:t>
            </w: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52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 &lt;1&gt; (действующая редакция)</w:t>
            </w: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&lt;2&gt; электроснабжения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152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&lt;1&gt; РПКР - региональная программа капитального ремонта общего имущества в многоквартирном доме.</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ВДИС - внутридомовая инженерная система.</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Представленный объект общего имущества в многоквартирном доме будет капитально отремонтирован в заявленный период и не будет заявляться повторно ранее срока, установленного </w:t>
      </w:r>
      <w:hyperlink r:id="rId116" w:history="1">
        <w:r>
          <w:rPr>
            <w:rFonts w:ascii="Arial" w:hAnsi="Arial" w:cs="Arial"/>
            <w:color w:val="0000FF"/>
            <w:sz w:val="20"/>
            <w:szCs w:val="20"/>
          </w:rPr>
          <w:t>приказом</w:t>
        </w:r>
      </w:hyperlink>
      <w:r>
        <w:rPr>
          <w:rFonts w:ascii="Arial" w:hAnsi="Arial" w:cs="Arial"/>
          <w:sz w:val="20"/>
          <w:szCs w:val="20"/>
        </w:rPr>
        <w:t xml:space="preserve"> Госкомархитектуры от 23 ноября 1988 года N 312 "Об утверждении ведомственных строительных норм Госкомархитектуры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E50634" w:rsidRDefault="00E50634" w:rsidP="00E50634">
      <w:pPr>
        <w:autoSpaceDE w:val="0"/>
        <w:autoSpaceDN w:val="0"/>
        <w:adjustRightInd w:val="0"/>
        <w:spacing w:after="0" w:line="240" w:lineRule="auto"/>
        <w:ind w:firstLine="540"/>
        <w:jc w:val="both"/>
        <w:rPr>
          <w:rFonts w:ascii="Arial" w:hAnsi="Arial" w:cs="Arial"/>
          <w:sz w:val="20"/>
          <w:szCs w:val="20"/>
        </w:rPr>
      </w:pPr>
    </w:p>
    <w:p w:rsidR="00E50634" w:rsidRDefault="00E50634" w:rsidP="00E506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Приложения:</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(указываются прилагаемые документы)</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________________________________________________</w:t>
      </w:r>
    </w:p>
    <w:p w:rsidR="00E50634" w:rsidRDefault="00E50634" w:rsidP="00E506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________________________________________________</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E50634">
        <w:tc>
          <w:tcPr>
            <w:tcW w:w="5839" w:type="dxa"/>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Лицо, уполномоченное на подписание обращения</w:t>
            </w:r>
          </w:p>
        </w:tc>
        <w:tc>
          <w:tcPr>
            <w:tcW w:w="3231" w:type="dxa"/>
            <w:tcBorders>
              <w:bottom w:val="single" w:sz="4" w:space="0" w:color="auto"/>
            </w:tcBorders>
          </w:tcPr>
          <w:p w:rsidR="00E50634" w:rsidRDefault="00E50634">
            <w:pPr>
              <w:autoSpaceDE w:val="0"/>
              <w:autoSpaceDN w:val="0"/>
              <w:adjustRightInd w:val="0"/>
              <w:spacing w:after="0" w:line="240" w:lineRule="auto"/>
              <w:jc w:val="both"/>
              <w:rPr>
                <w:rFonts w:ascii="Arial" w:hAnsi="Arial" w:cs="Arial"/>
                <w:sz w:val="20"/>
                <w:szCs w:val="20"/>
              </w:rPr>
            </w:pPr>
          </w:p>
        </w:tc>
      </w:tr>
      <w:tr w:rsidR="00E50634">
        <w:tc>
          <w:tcPr>
            <w:tcW w:w="5839" w:type="dxa"/>
          </w:tcPr>
          <w:p w:rsidR="00E50634" w:rsidRDefault="00E50634">
            <w:pPr>
              <w:autoSpaceDE w:val="0"/>
              <w:autoSpaceDN w:val="0"/>
              <w:adjustRightInd w:val="0"/>
              <w:spacing w:after="0" w:line="240" w:lineRule="auto"/>
              <w:jc w:val="both"/>
              <w:rPr>
                <w:rFonts w:ascii="Arial" w:hAnsi="Arial" w:cs="Arial"/>
                <w:sz w:val="20"/>
                <w:szCs w:val="20"/>
              </w:rPr>
            </w:pPr>
          </w:p>
        </w:tc>
        <w:tc>
          <w:tcPr>
            <w:tcW w:w="3231"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5839"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М.П.</w:t>
            </w:r>
          </w:p>
        </w:tc>
        <w:tc>
          <w:tcPr>
            <w:tcW w:w="3231" w:type="dxa"/>
          </w:tcPr>
          <w:p w:rsidR="00E50634" w:rsidRDefault="00E50634">
            <w:pPr>
              <w:autoSpaceDE w:val="0"/>
              <w:autoSpaceDN w:val="0"/>
              <w:adjustRightInd w:val="0"/>
              <w:spacing w:after="0" w:line="240" w:lineRule="auto"/>
              <w:jc w:val="center"/>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10</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1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06.11.2020 N 723; в ред. </w:t>
            </w:r>
            <w:hyperlink r:id="rId118"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50634">
        <w:tc>
          <w:tcPr>
            <w:tcW w:w="9071" w:type="dxa"/>
          </w:tcPr>
          <w:p w:rsidR="00E50634" w:rsidRDefault="00E50634">
            <w:pPr>
              <w:autoSpaceDE w:val="0"/>
              <w:autoSpaceDN w:val="0"/>
              <w:adjustRightInd w:val="0"/>
              <w:spacing w:after="0" w:line="240" w:lineRule="auto"/>
              <w:jc w:val="center"/>
              <w:rPr>
                <w:rFonts w:ascii="Arial" w:hAnsi="Arial" w:cs="Arial"/>
                <w:sz w:val="20"/>
                <w:szCs w:val="20"/>
              </w:rPr>
            </w:pPr>
            <w:bookmarkStart w:id="69" w:name="Par1614"/>
            <w:bookmarkEnd w:id="69"/>
            <w:r>
              <w:rPr>
                <w:rFonts w:ascii="Arial" w:hAnsi="Arial" w:cs="Arial"/>
                <w:sz w:val="20"/>
                <w:szCs w:val="20"/>
              </w:rPr>
              <w:t>СВЕДЕНИЯ</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 установлении необходимости проведения капитального ремонта</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многоквартирном доме</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098"/>
        <w:gridCol w:w="3345"/>
        <w:gridCol w:w="2041"/>
        <w:gridCol w:w="1077"/>
      </w:tblGrid>
      <w:tr w:rsidR="00E50634">
        <w:tc>
          <w:tcPr>
            <w:tcW w:w="510"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Адрес многоквартирного дома</w:t>
            </w: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 общего имущества в многоквартирном доме, подлежащий капитальному ремонту в соответствии с РПКР &lt;1&gt;</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Первоочередность выполнения работ по капитальному ремонту</w:t>
            </w: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Степень износа</w:t>
            </w:r>
          </w:p>
        </w:tc>
      </w:tr>
      <w:tr w:rsidR="00E50634">
        <w:tc>
          <w:tcPr>
            <w:tcW w:w="510"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&lt;2&gt; электроснабжения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510"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9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345"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41"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50634">
        <w:tc>
          <w:tcPr>
            <w:tcW w:w="9071"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ВДИС - внутридомовая инженерная система.</w:t>
            </w:r>
          </w:p>
        </w:tc>
      </w:tr>
      <w:tr w:rsidR="00E50634">
        <w:tc>
          <w:tcPr>
            <w:tcW w:w="9071" w:type="dxa"/>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1"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4535"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11</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19"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06.11.2020 N 723; в ред. </w:t>
            </w:r>
            <w:hyperlink r:id="rId120"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области от 23.05.2024 N 325)</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50634">
        <w:tc>
          <w:tcPr>
            <w:tcW w:w="9014" w:type="dxa"/>
          </w:tcPr>
          <w:p w:rsidR="00E50634" w:rsidRDefault="00E50634">
            <w:pPr>
              <w:autoSpaceDE w:val="0"/>
              <w:autoSpaceDN w:val="0"/>
              <w:adjustRightInd w:val="0"/>
              <w:spacing w:after="0" w:line="240" w:lineRule="auto"/>
              <w:jc w:val="center"/>
              <w:rPr>
                <w:rFonts w:ascii="Arial" w:hAnsi="Arial" w:cs="Arial"/>
                <w:sz w:val="20"/>
                <w:szCs w:val="20"/>
              </w:rPr>
            </w:pPr>
            <w:bookmarkStart w:id="70" w:name="Par1689"/>
            <w:bookmarkEnd w:id="70"/>
            <w:r>
              <w:rPr>
                <w:rFonts w:ascii="Arial" w:hAnsi="Arial" w:cs="Arial"/>
                <w:sz w:val="20"/>
                <w:szCs w:val="20"/>
              </w:rPr>
              <w:t>СВЕДЕНИЯ</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многоквартирном доме (в случае отсутствия технической возможности</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выполнения работ по капитальному ремонту общего имущества</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многоквартирном доме)</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041"/>
        <w:gridCol w:w="3288"/>
        <w:gridCol w:w="2098"/>
        <w:gridCol w:w="1134"/>
      </w:tblGrid>
      <w:tr w:rsidR="00E50634">
        <w:tc>
          <w:tcPr>
            <w:tcW w:w="454"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041"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Адрес многоквартирного </w:t>
            </w:r>
            <w:r>
              <w:rPr>
                <w:rFonts w:ascii="Arial" w:hAnsi="Arial" w:cs="Arial"/>
                <w:sz w:val="20"/>
                <w:szCs w:val="20"/>
              </w:rPr>
              <w:lastRenderedPageBreak/>
              <w:t>дома</w:t>
            </w:r>
          </w:p>
        </w:tc>
        <w:tc>
          <w:tcPr>
            <w:tcW w:w="3288"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Объект общего имущества в многоквартирном доме, </w:t>
            </w:r>
            <w:r>
              <w:rPr>
                <w:rFonts w:ascii="Arial" w:hAnsi="Arial" w:cs="Arial"/>
                <w:sz w:val="20"/>
                <w:szCs w:val="20"/>
              </w:rPr>
              <w:lastRenderedPageBreak/>
              <w:t>подлежащий капитальному ремонту в соответствии с РПКР &lt;1&gt;</w:t>
            </w:r>
          </w:p>
        </w:tc>
        <w:tc>
          <w:tcPr>
            <w:tcW w:w="3232" w:type="dxa"/>
            <w:gridSpan w:val="2"/>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Период проведения капитального ремонта</w:t>
            </w: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3288"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РПКР</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действующей редакции - указывается период)/</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КПРП &lt;2&gt;</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 переноса с действующего КПРП - указывается год)</w:t>
            </w: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новый</w:t>
            </w:r>
          </w:p>
        </w:tc>
      </w:tr>
      <w:tr w:rsidR="00E50634">
        <w:tc>
          <w:tcPr>
            <w:tcW w:w="454"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val="restart"/>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&lt;3&gt; электроснабжения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теплоснабжения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газоснабжения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холодного водоснабжения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горячего водоснабжения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ВДИС водоотведения</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Лифты</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Крыша</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Подвал</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Фасад</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Приборы учета</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4"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2041" w:type="dxa"/>
            <w:vMerge/>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28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Фундамент</w:t>
            </w:r>
          </w:p>
        </w:tc>
        <w:tc>
          <w:tcPr>
            <w:tcW w:w="2098"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50634">
        <w:tc>
          <w:tcPr>
            <w:tcW w:w="9014"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&lt;1&gt; РПКР - региональная программа капитального ремонта общего имущества в многоквартирном доме.</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&lt;2&gt; КПРП - краткосрочные планы реализации региональной программы.</w:t>
            </w:r>
          </w:p>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&lt;3&gt; ВДИС - внутридомовая инженерная система.</w:t>
            </w:r>
          </w:p>
        </w:tc>
      </w:tr>
      <w:tr w:rsidR="00E50634">
        <w:tc>
          <w:tcPr>
            <w:tcW w:w="9014" w:type="dxa"/>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14" w:type="dxa"/>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479"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p>
        </w:tc>
        <w:tc>
          <w:tcPr>
            <w:tcW w:w="4479"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4535"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479" w:type="dxa"/>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12</w:t>
      </w:r>
    </w:p>
    <w:p w:rsidR="00E50634" w:rsidRDefault="00E50634" w:rsidP="00E506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E50634" w:rsidRDefault="00E50634" w:rsidP="00E50634">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506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(введено </w:t>
            </w:r>
            <w:hyperlink r:id="rId121"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Ленинградской области</w:t>
            </w:r>
          </w:p>
          <w:p w:rsidR="00E50634" w:rsidRDefault="00E50634">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06.11.2020 N 723)</w:t>
            </w:r>
          </w:p>
        </w:tc>
        <w:tc>
          <w:tcPr>
            <w:tcW w:w="113" w:type="dxa"/>
            <w:shd w:val="clear" w:color="auto" w:fill="F4F3F8"/>
            <w:tcMar>
              <w:top w:w="0" w:type="dxa"/>
              <w:left w:w="0" w:type="dxa"/>
              <w:bottom w:w="0" w:type="dxa"/>
              <w:right w:w="0" w:type="dxa"/>
            </w:tcMar>
          </w:tcPr>
          <w:p w:rsidR="00E50634" w:rsidRDefault="00E50634">
            <w:pPr>
              <w:autoSpaceDE w:val="0"/>
              <w:autoSpaceDN w:val="0"/>
              <w:adjustRightInd w:val="0"/>
              <w:spacing w:after="0" w:line="240" w:lineRule="auto"/>
              <w:jc w:val="center"/>
              <w:rPr>
                <w:rFonts w:ascii="Arial" w:hAnsi="Arial" w:cs="Arial"/>
                <w:color w:val="392C69"/>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r>
        <w:rPr>
          <w:rFonts w:ascii="Arial" w:hAnsi="Arial" w:cs="Arial"/>
          <w:sz w:val="20"/>
          <w:szCs w:val="20"/>
        </w:rPr>
        <w:t>(Форма)</w:t>
      </w:r>
    </w:p>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592"/>
        <w:gridCol w:w="340"/>
      </w:tblGrid>
      <w:tr w:rsidR="00E50634">
        <w:tc>
          <w:tcPr>
            <w:tcW w:w="4139" w:type="dxa"/>
          </w:tcPr>
          <w:p w:rsidR="00E50634" w:rsidRDefault="00E50634">
            <w:pPr>
              <w:autoSpaceDE w:val="0"/>
              <w:autoSpaceDN w:val="0"/>
              <w:adjustRightInd w:val="0"/>
              <w:spacing w:after="0" w:line="240" w:lineRule="auto"/>
              <w:rPr>
                <w:rFonts w:ascii="Arial" w:hAnsi="Arial" w:cs="Arial"/>
                <w:sz w:val="20"/>
                <w:szCs w:val="20"/>
              </w:rPr>
            </w:pPr>
          </w:p>
        </w:tc>
        <w:tc>
          <w:tcPr>
            <w:tcW w:w="4932" w:type="dxa"/>
            <w:gridSpan w:val="2"/>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комиссию по установлению</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необходимости (отсутствия необходимости)</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проведения капитального ремонта</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 комитете по жилищно-коммунальному</w:t>
            </w:r>
          </w:p>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хозяйству Ленинградской области</w:t>
            </w:r>
          </w:p>
        </w:tc>
      </w:tr>
      <w:tr w:rsidR="00E50634">
        <w:tc>
          <w:tcPr>
            <w:tcW w:w="9071"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1" w:type="dxa"/>
            <w:gridSpan w:val="3"/>
          </w:tcPr>
          <w:p w:rsidR="00E50634" w:rsidRDefault="00E50634">
            <w:pPr>
              <w:autoSpaceDE w:val="0"/>
              <w:autoSpaceDN w:val="0"/>
              <w:adjustRightInd w:val="0"/>
              <w:spacing w:after="0" w:line="240" w:lineRule="auto"/>
              <w:jc w:val="center"/>
              <w:rPr>
                <w:rFonts w:ascii="Arial" w:hAnsi="Arial" w:cs="Arial"/>
                <w:sz w:val="20"/>
                <w:szCs w:val="20"/>
              </w:rPr>
            </w:pPr>
            <w:bookmarkStart w:id="71" w:name="Par1776"/>
            <w:bookmarkEnd w:id="71"/>
            <w:r>
              <w:rPr>
                <w:rFonts w:ascii="Arial" w:hAnsi="Arial" w:cs="Arial"/>
                <w:sz w:val="20"/>
                <w:szCs w:val="20"/>
              </w:rPr>
              <w:t>ЗАЯВЛЕНИЕ</w:t>
            </w:r>
          </w:p>
        </w:tc>
      </w:tr>
      <w:tr w:rsidR="00E50634">
        <w:tc>
          <w:tcPr>
            <w:tcW w:w="9071"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1" w:type="dxa"/>
            <w:gridSpan w:val="3"/>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рассмотреть вопрос об отсутствии технической возможности выполнения работ по капитальному ремонту общего имущества в многоквартирном доме, расположенном по адресу:</w:t>
            </w:r>
          </w:p>
        </w:tc>
      </w:tr>
      <w:tr w:rsidR="00E50634">
        <w:tc>
          <w:tcPr>
            <w:tcW w:w="8731" w:type="dxa"/>
            <w:gridSpan w:val="2"/>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c>
          <w:tcPr>
            <w:tcW w:w="340" w:type="dxa"/>
          </w:tcPr>
          <w:p w:rsidR="00E50634" w:rsidRDefault="00E5063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tc>
      </w:tr>
      <w:tr w:rsidR="00E50634">
        <w:tc>
          <w:tcPr>
            <w:tcW w:w="9071" w:type="dxa"/>
            <w:gridSpan w:val="3"/>
          </w:tcPr>
          <w:p w:rsidR="00E50634" w:rsidRDefault="00E50634">
            <w:pPr>
              <w:autoSpaceDE w:val="0"/>
              <w:autoSpaceDN w:val="0"/>
              <w:adjustRightInd w:val="0"/>
              <w:spacing w:after="0" w:line="240" w:lineRule="auto"/>
              <w:rPr>
                <w:rFonts w:ascii="Arial" w:hAnsi="Arial" w:cs="Arial"/>
                <w:sz w:val="20"/>
                <w:szCs w:val="20"/>
              </w:rPr>
            </w:pPr>
          </w:p>
        </w:tc>
      </w:tr>
      <w:tr w:rsidR="00E50634">
        <w:tc>
          <w:tcPr>
            <w:tcW w:w="9071" w:type="dxa"/>
            <w:gridSpan w:val="3"/>
          </w:tcPr>
          <w:p w:rsidR="00E50634" w:rsidRDefault="00E50634">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Приложение (указываются прилагаемые документы):</w:t>
            </w:r>
          </w:p>
        </w:tc>
      </w:tr>
    </w:tbl>
    <w:p w:rsidR="00E50634" w:rsidRDefault="00E50634" w:rsidP="00E50634">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Лицо, уполномоченное</w:t>
            </w:r>
          </w:p>
          <w:p w:rsidR="00E50634" w:rsidRDefault="00E50634">
            <w:pPr>
              <w:autoSpaceDE w:val="0"/>
              <w:autoSpaceDN w:val="0"/>
              <w:adjustRightInd w:val="0"/>
              <w:spacing w:after="0" w:line="240" w:lineRule="auto"/>
              <w:rPr>
                <w:rFonts w:ascii="Arial" w:hAnsi="Arial" w:cs="Arial"/>
                <w:sz w:val="20"/>
                <w:szCs w:val="20"/>
              </w:rPr>
            </w:pPr>
            <w:r>
              <w:rPr>
                <w:rFonts w:ascii="Arial" w:hAnsi="Arial" w:cs="Arial"/>
                <w:sz w:val="20"/>
                <w:szCs w:val="20"/>
              </w:rPr>
              <w:t>на подписание заявления</w:t>
            </w:r>
          </w:p>
        </w:tc>
        <w:tc>
          <w:tcPr>
            <w:tcW w:w="4535" w:type="dxa"/>
            <w:tcBorders>
              <w:bottom w:val="single" w:sz="4" w:space="0" w:color="auto"/>
            </w:tcBorders>
          </w:tcPr>
          <w:p w:rsidR="00E50634" w:rsidRDefault="00E50634">
            <w:pPr>
              <w:autoSpaceDE w:val="0"/>
              <w:autoSpaceDN w:val="0"/>
              <w:adjustRightInd w:val="0"/>
              <w:spacing w:after="0" w:line="240" w:lineRule="auto"/>
              <w:rPr>
                <w:rFonts w:ascii="Arial" w:hAnsi="Arial" w:cs="Arial"/>
                <w:sz w:val="20"/>
                <w:szCs w:val="20"/>
              </w:rPr>
            </w:pPr>
          </w:p>
        </w:tc>
      </w:tr>
      <w:tr w:rsidR="00E50634">
        <w:tc>
          <w:tcPr>
            <w:tcW w:w="4535" w:type="dxa"/>
          </w:tcPr>
          <w:p w:rsidR="00E50634" w:rsidRDefault="00E50634">
            <w:pPr>
              <w:autoSpaceDE w:val="0"/>
              <w:autoSpaceDN w:val="0"/>
              <w:adjustRightInd w:val="0"/>
              <w:spacing w:after="0" w:line="240" w:lineRule="auto"/>
              <w:rPr>
                <w:rFonts w:ascii="Arial" w:hAnsi="Arial" w:cs="Arial"/>
                <w:sz w:val="20"/>
                <w:szCs w:val="20"/>
              </w:rPr>
            </w:pPr>
          </w:p>
        </w:tc>
        <w:tc>
          <w:tcPr>
            <w:tcW w:w="4535" w:type="dxa"/>
            <w:tcBorders>
              <w:top w:val="single" w:sz="4" w:space="0" w:color="auto"/>
            </w:tcBorders>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r>
      <w:tr w:rsidR="00E50634">
        <w:tc>
          <w:tcPr>
            <w:tcW w:w="4535" w:type="dxa"/>
          </w:tcPr>
          <w:p w:rsidR="00E50634" w:rsidRDefault="00E506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Место печати</w:t>
            </w:r>
          </w:p>
        </w:tc>
        <w:tc>
          <w:tcPr>
            <w:tcW w:w="4535" w:type="dxa"/>
          </w:tcPr>
          <w:p w:rsidR="00E50634" w:rsidRDefault="00E50634">
            <w:pPr>
              <w:autoSpaceDE w:val="0"/>
              <w:autoSpaceDN w:val="0"/>
              <w:adjustRightInd w:val="0"/>
              <w:spacing w:after="0" w:line="240" w:lineRule="auto"/>
              <w:rPr>
                <w:rFonts w:ascii="Arial" w:hAnsi="Arial" w:cs="Arial"/>
                <w:sz w:val="20"/>
                <w:szCs w:val="20"/>
              </w:rPr>
            </w:pPr>
          </w:p>
        </w:tc>
      </w:tr>
    </w:tbl>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autoSpaceDE w:val="0"/>
        <w:autoSpaceDN w:val="0"/>
        <w:adjustRightInd w:val="0"/>
        <w:spacing w:after="0" w:line="240" w:lineRule="auto"/>
        <w:rPr>
          <w:rFonts w:ascii="Arial" w:hAnsi="Arial" w:cs="Arial"/>
          <w:sz w:val="20"/>
          <w:szCs w:val="20"/>
        </w:rPr>
      </w:pPr>
    </w:p>
    <w:p w:rsidR="00E50634" w:rsidRDefault="00E50634" w:rsidP="00E50634">
      <w:pPr>
        <w:pBdr>
          <w:top w:val="single" w:sz="6" w:space="0" w:color="auto"/>
        </w:pBdr>
        <w:autoSpaceDE w:val="0"/>
        <w:autoSpaceDN w:val="0"/>
        <w:adjustRightInd w:val="0"/>
        <w:spacing w:before="100" w:after="100" w:line="240" w:lineRule="auto"/>
        <w:jc w:val="both"/>
        <w:rPr>
          <w:rFonts w:ascii="Arial" w:hAnsi="Arial" w:cs="Arial"/>
          <w:sz w:val="2"/>
          <w:szCs w:val="2"/>
        </w:rPr>
      </w:pPr>
    </w:p>
    <w:p w:rsidR="00D93105" w:rsidRDefault="00D93105">
      <w:bookmarkStart w:id="72" w:name="_GoBack"/>
      <w:bookmarkEnd w:id="72"/>
    </w:p>
    <w:sectPr w:rsidR="00D93105" w:rsidSect="00AB4BF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6D"/>
    <w:rsid w:val="00033513"/>
    <w:rsid w:val="000F436D"/>
    <w:rsid w:val="009B5056"/>
    <w:rsid w:val="00C3389A"/>
    <w:rsid w:val="00CC332E"/>
    <w:rsid w:val="00D93105"/>
    <w:rsid w:val="00E5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91827" TargetMode="External"/><Relationship Id="rId117" Type="http://schemas.openxmlformats.org/officeDocument/2006/relationships/hyperlink" Target="https://login.consultant.ru/link/?req=doc&amp;base=SPB&amp;n=233394&amp;dst=100090" TargetMode="External"/><Relationship Id="rId21" Type="http://schemas.openxmlformats.org/officeDocument/2006/relationships/hyperlink" Target="https://login.consultant.ru/link/?req=doc&amp;base=SPB&amp;n=294143&amp;dst=100005" TargetMode="External"/><Relationship Id="rId42" Type="http://schemas.openxmlformats.org/officeDocument/2006/relationships/hyperlink" Target="https://login.consultant.ru/link/?req=doc&amp;base=SPB&amp;n=291827&amp;dst=100082" TargetMode="External"/><Relationship Id="rId47" Type="http://schemas.openxmlformats.org/officeDocument/2006/relationships/hyperlink" Target="https://login.consultant.ru/link/?req=doc&amp;base=LAW&amp;n=466787&amp;dst=101210" TargetMode="External"/><Relationship Id="rId63" Type="http://schemas.openxmlformats.org/officeDocument/2006/relationships/hyperlink" Target="https://login.consultant.ru/link/?req=doc&amp;base=LAW&amp;n=466787&amp;dst=398" TargetMode="External"/><Relationship Id="rId68" Type="http://schemas.openxmlformats.org/officeDocument/2006/relationships/hyperlink" Target="https://login.consultant.ru/link/?req=doc&amp;base=SPB&amp;n=292293&amp;dst=100027" TargetMode="External"/><Relationship Id="rId84" Type="http://schemas.openxmlformats.org/officeDocument/2006/relationships/hyperlink" Target="https://login.consultant.ru/link/?req=doc&amp;base=SPB&amp;n=291827&amp;dst=100082" TargetMode="External"/><Relationship Id="rId89" Type="http://schemas.openxmlformats.org/officeDocument/2006/relationships/hyperlink" Target="https://login.consultant.ru/link/?req=doc&amp;base=SPB&amp;n=233394&amp;dst=100033" TargetMode="External"/><Relationship Id="rId112" Type="http://schemas.openxmlformats.org/officeDocument/2006/relationships/hyperlink" Target="https://login.consultant.ru/link/?req=doc&amp;base=LAW&amp;n=466787&amp;dst=101210" TargetMode="External"/><Relationship Id="rId16" Type="http://schemas.openxmlformats.org/officeDocument/2006/relationships/hyperlink" Target="https://login.consultant.ru/link/?req=doc&amp;base=SPB&amp;n=207099&amp;dst=100005" TargetMode="External"/><Relationship Id="rId107" Type="http://schemas.openxmlformats.org/officeDocument/2006/relationships/hyperlink" Target="https://login.consultant.ru/link/?req=doc&amp;base=SPB&amp;n=292293&amp;dst=100048" TargetMode="External"/><Relationship Id="rId11" Type="http://schemas.openxmlformats.org/officeDocument/2006/relationships/hyperlink" Target="https://login.consultant.ru/link/?req=doc&amp;base=SPB&amp;n=292293&amp;dst=100005" TargetMode="External"/><Relationship Id="rId32" Type="http://schemas.openxmlformats.org/officeDocument/2006/relationships/hyperlink" Target="https://login.consultant.ru/link/?req=doc&amp;base=SPB&amp;n=292293&amp;dst=100011" TargetMode="External"/><Relationship Id="rId37" Type="http://schemas.openxmlformats.org/officeDocument/2006/relationships/hyperlink" Target="https://login.consultant.ru/link/?req=doc&amp;base=SPB&amp;n=292293&amp;dst=100013" TargetMode="External"/><Relationship Id="rId53" Type="http://schemas.openxmlformats.org/officeDocument/2006/relationships/hyperlink" Target="https://login.consultant.ru/link/?req=doc&amp;base=SPB&amp;n=292293&amp;dst=100017" TargetMode="External"/><Relationship Id="rId58" Type="http://schemas.openxmlformats.org/officeDocument/2006/relationships/hyperlink" Target="https://login.consultant.ru/link/?req=doc&amp;base=SPB&amp;n=267579&amp;dst=100013" TargetMode="External"/><Relationship Id="rId74" Type="http://schemas.openxmlformats.org/officeDocument/2006/relationships/hyperlink" Target="https://login.consultant.ru/link/?req=doc&amp;base=SPB&amp;n=233394&amp;dst=100020" TargetMode="External"/><Relationship Id="rId79" Type="http://schemas.openxmlformats.org/officeDocument/2006/relationships/hyperlink" Target="https://login.consultant.ru/link/?req=doc&amp;base=SPB&amp;n=292293&amp;dst=100034" TargetMode="External"/><Relationship Id="rId102" Type="http://schemas.openxmlformats.org/officeDocument/2006/relationships/hyperlink" Target="https://login.consultant.ru/link/?req=doc&amp;base=SPB&amp;n=207099&amp;dst=100024" TargetMode="External"/><Relationship Id="rId123"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33394&amp;dst=100037" TargetMode="External"/><Relationship Id="rId95" Type="http://schemas.openxmlformats.org/officeDocument/2006/relationships/hyperlink" Target="https://login.consultant.ru/link/?req=doc&amp;base=SPB&amp;n=233394&amp;dst=100042" TargetMode="External"/><Relationship Id="rId22" Type="http://schemas.openxmlformats.org/officeDocument/2006/relationships/hyperlink" Target="https://login.consultant.ru/link/?req=doc&amp;base=LAW&amp;n=466787&amp;dst=101192" TargetMode="External"/><Relationship Id="rId27" Type="http://schemas.openxmlformats.org/officeDocument/2006/relationships/hyperlink" Target="https://login.consultant.ru/link/?req=doc&amp;base=LAW&amp;n=466787&amp;dst=101518" TargetMode="External"/><Relationship Id="rId43" Type="http://schemas.openxmlformats.org/officeDocument/2006/relationships/hyperlink" Target="https://login.consultant.ru/link/?req=doc&amp;base=LAW&amp;n=466787&amp;dst=101685" TargetMode="External"/><Relationship Id="rId48" Type="http://schemas.openxmlformats.org/officeDocument/2006/relationships/hyperlink" Target="https://login.consultant.ru/link/?req=doc&amp;base=SPB&amp;n=291827&amp;dst=100082" TargetMode="External"/><Relationship Id="rId64" Type="http://schemas.openxmlformats.org/officeDocument/2006/relationships/hyperlink" Target="https://login.consultant.ru/link/?req=doc&amp;base=LAW&amp;n=466787&amp;dst=892" TargetMode="External"/><Relationship Id="rId69" Type="http://schemas.openxmlformats.org/officeDocument/2006/relationships/hyperlink" Target="https://login.consultant.ru/link/?req=doc&amp;base=SPB&amp;n=292293&amp;dst=100031" TargetMode="External"/><Relationship Id="rId113" Type="http://schemas.openxmlformats.org/officeDocument/2006/relationships/hyperlink" Target="https://login.consultant.ru/link/?req=doc&amp;base=SPB&amp;n=291827&amp;dst=100082" TargetMode="External"/><Relationship Id="rId118" Type="http://schemas.openxmlformats.org/officeDocument/2006/relationships/hyperlink" Target="https://login.consultant.ru/link/?req=doc&amp;base=SPB&amp;n=292293&amp;dst=100052" TargetMode="External"/><Relationship Id="rId80" Type="http://schemas.openxmlformats.org/officeDocument/2006/relationships/hyperlink" Target="https://login.consultant.ru/link/?req=doc&amp;base=SPB&amp;n=292293&amp;dst=100036" TargetMode="External"/><Relationship Id="rId85" Type="http://schemas.openxmlformats.org/officeDocument/2006/relationships/hyperlink" Target="https://login.consultant.ru/link/?req=doc&amp;base=LAW&amp;n=466787&amp;dst=101685" TargetMode="External"/><Relationship Id="rId12" Type="http://schemas.openxmlformats.org/officeDocument/2006/relationships/hyperlink" Target="https://login.consultant.ru/link/?req=doc&amp;base=SPB&amp;n=294143&amp;dst=100005" TargetMode="External"/><Relationship Id="rId17" Type="http://schemas.openxmlformats.org/officeDocument/2006/relationships/hyperlink" Target="https://login.consultant.ru/link/?req=doc&amp;base=SPB&amp;n=233394&amp;dst=100005" TargetMode="External"/><Relationship Id="rId33" Type="http://schemas.openxmlformats.org/officeDocument/2006/relationships/hyperlink" Target="https://login.consultant.ru/link/?req=doc&amp;base=SPB&amp;n=267579&amp;dst=100010" TargetMode="External"/><Relationship Id="rId38" Type="http://schemas.openxmlformats.org/officeDocument/2006/relationships/hyperlink" Target="https://login.consultant.ru/link/?req=doc&amp;base=LAW&amp;n=466787&amp;dst=100308" TargetMode="External"/><Relationship Id="rId59" Type="http://schemas.openxmlformats.org/officeDocument/2006/relationships/hyperlink" Target="https://login.consultant.ru/link/?req=doc&amp;base=SPB&amp;n=292293&amp;dst=100019" TargetMode="External"/><Relationship Id="rId103" Type="http://schemas.openxmlformats.org/officeDocument/2006/relationships/hyperlink" Target="https://login.consultant.ru/link/?req=doc&amp;base=SPB&amp;n=292293&amp;dst=100041" TargetMode="External"/><Relationship Id="rId108" Type="http://schemas.openxmlformats.org/officeDocument/2006/relationships/hyperlink" Target="https://login.consultant.ru/link/?req=doc&amp;base=SPB&amp;n=292293&amp;dst=100049" TargetMode="External"/><Relationship Id="rId54" Type="http://schemas.openxmlformats.org/officeDocument/2006/relationships/hyperlink" Target="https://login.consultant.ru/link/?req=doc&amp;base=SPB&amp;n=267579&amp;dst=100012" TargetMode="External"/><Relationship Id="rId70" Type="http://schemas.openxmlformats.org/officeDocument/2006/relationships/hyperlink" Target="https://login.consultant.ru/link/?req=doc&amp;base=LAW&amp;n=466787&amp;dst=185" TargetMode="External"/><Relationship Id="rId75" Type="http://schemas.openxmlformats.org/officeDocument/2006/relationships/hyperlink" Target="https://login.consultant.ru/link/?req=doc&amp;base=SPB&amp;n=207099&amp;dst=100020" TargetMode="External"/><Relationship Id="rId91" Type="http://schemas.openxmlformats.org/officeDocument/2006/relationships/hyperlink" Target="https://login.consultant.ru/link/?req=doc&amp;base=SPB&amp;n=233394&amp;dst=100041" TargetMode="External"/><Relationship Id="rId96" Type="http://schemas.openxmlformats.org/officeDocument/2006/relationships/hyperlink" Target="https://login.consultant.ru/link/?req=doc&amp;base=SPB&amp;n=257306&amp;dst=100025" TargetMode="External"/><Relationship Id="rId1" Type="http://schemas.openxmlformats.org/officeDocument/2006/relationships/styles" Target="styles.xml"/><Relationship Id="rId6" Type="http://schemas.openxmlformats.org/officeDocument/2006/relationships/hyperlink" Target="https://login.consultant.ru/link/?req=doc&amp;base=SPB&amp;n=207099&amp;dst=100005" TargetMode="External"/><Relationship Id="rId23" Type="http://schemas.openxmlformats.org/officeDocument/2006/relationships/hyperlink" Target="https://login.consultant.ru/link/?req=doc&amp;base=LAW&amp;n=168043&amp;dst=100012" TargetMode="External"/><Relationship Id="rId28" Type="http://schemas.openxmlformats.org/officeDocument/2006/relationships/hyperlink" Target="https://login.consultant.ru/link/?req=doc&amp;base=LAW&amp;n=466787&amp;dst=101573" TargetMode="External"/><Relationship Id="rId49" Type="http://schemas.openxmlformats.org/officeDocument/2006/relationships/hyperlink" Target="https://login.consultant.ru/link/?req=doc&amp;base=LAW&amp;n=466787&amp;dst=101685" TargetMode="External"/><Relationship Id="rId114" Type="http://schemas.openxmlformats.org/officeDocument/2006/relationships/hyperlink" Target="https://login.consultant.ru/link/?req=doc&amp;base=SPB&amp;n=207099&amp;dst=100028" TargetMode="External"/><Relationship Id="rId119" Type="http://schemas.openxmlformats.org/officeDocument/2006/relationships/hyperlink" Target="https://login.consultant.ru/link/?req=doc&amp;base=SPB&amp;n=233394&amp;dst=100118" TargetMode="External"/><Relationship Id="rId44" Type="http://schemas.openxmlformats.org/officeDocument/2006/relationships/hyperlink" Target="https://login.consultant.ru/link/?req=doc&amp;base=LAW&amp;n=466787&amp;dst=101538" TargetMode="External"/><Relationship Id="rId60" Type="http://schemas.openxmlformats.org/officeDocument/2006/relationships/hyperlink" Target="https://login.consultant.ru/link/?req=doc&amp;base=LAW&amp;n=489041&amp;dst=100160" TargetMode="External"/><Relationship Id="rId65" Type="http://schemas.openxmlformats.org/officeDocument/2006/relationships/hyperlink" Target="https://login.consultant.ru/link/?req=doc&amp;base=SPB&amp;n=257306&amp;dst=100022" TargetMode="External"/><Relationship Id="rId81" Type="http://schemas.openxmlformats.org/officeDocument/2006/relationships/hyperlink" Target="https://login.consultant.ru/link/?req=doc&amp;base=SPB&amp;n=267579&amp;dst=100019" TargetMode="External"/><Relationship Id="rId86" Type="http://schemas.openxmlformats.org/officeDocument/2006/relationships/hyperlink" Target="https://login.consultant.ru/link/?req=doc&amp;base=LAW&amp;n=466787&amp;dst=10153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57306&amp;dst=100005" TargetMode="External"/><Relationship Id="rId13" Type="http://schemas.openxmlformats.org/officeDocument/2006/relationships/hyperlink" Target="https://login.consultant.ru/link/?req=doc&amp;base=LAW&amp;n=466787&amp;dst=101192" TargetMode="External"/><Relationship Id="rId18" Type="http://schemas.openxmlformats.org/officeDocument/2006/relationships/hyperlink" Target="https://login.consultant.ru/link/?req=doc&amp;base=SPB&amp;n=257306&amp;dst=100005" TargetMode="External"/><Relationship Id="rId39" Type="http://schemas.openxmlformats.org/officeDocument/2006/relationships/hyperlink" Target="https://login.consultant.ru/link/?req=doc&amp;base=SPB&amp;n=292293&amp;dst=100015" TargetMode="External"/><Relationship Id="rId109" Type="http://schemas.openxmlformats.org/officeDocument/2006/relationships/hyperlink" Target="https://login.consultant.ru/link/?req=doc&amp;base=LAW&amp;n=466787&amp;dst=101210" TargetMode="External"/><Relationship Id="rId34" Type="http://schemas.openxmlformats.org/officeDocument/2006/relationships/hyperlink" Target="https://login.consultant.ru/link/?req=doc&amp;base=LAW&amp;n=466787&amp;dst=398" TargetMode="External"/><Relationship Id="rId50" Type="http://schemas.openxmlformats.org/officeDocument/2006/relationships/hyperlink" Target="https://login.consultant.ru/link/?req=doc&amp;base=SPB&amp;n=233394&amp;dst=100010" TargetMode="External"/><Relationship Id="rId55" Type="http://schemas.openxmlformats.org/officeDocument/2006/relationships/hyperlink" Target="https://login.consultant.ru/link/?req=doc&amp;base=SPB&amp;n=257306&amp;dst=100016" TargetMode="External"/><Relationship Id="rId76" Type="http://schemas.openxmlformats.org/officeDocument/2006/relationships/hyperlink" Target="https://login.consultant.ru/link/?req=doc&amp;base=LAW&amp;n=466787&amp;dst=185" TargetMode="External"/><Relationship Id="rId97" Type="http://schemas.openxmlformats.org/officeDocument/2006/relationships/hyperlink" Target="https://login.consultant.ru/link/?req=doc&amp;base=SPB&amp;n=294143&amp;dst=100008" TargetMode="External"/><Relationship Id="rId104" Type="http://schemas.openxmlformats.org/officeDocument/2006/relationships/hyperlink" Target="https://login.consultant.ru/link/?req=doc&amp;base=SPB&amp;n=292293&amp;dst=100046" TargetMode="External"/><Relationship Id="rId120" Type="http://schemas.openxmlformats.org/officeDocument/2006/relationships/hyperlink" Target="https://login.consultant.ru/link/?req=doc&amp;base=SPB&amp;n=292293&amp;dst=100053" TargetMode="External"/><Relationship Id="rId7" Type="http://schemas.openxmlformats.org/officeDocument/2006/relationships/hyperlink" Target="https://login.consultant.ru/link/?req=doc&amp;base=SPB&amp;n=292432&amp;dst=100039" TargetMode="External"/><Relationship Id="rId71" Type="http://schemas.openxmlformats.org/officeDocument/2006/relationships/hyperlink" Target="https://login.consultant.ru/link/?req=doc&amp;base=LAW&amp;n=466787&amp;dst=411" TargetMode="External"/><Relationship Id="rId92" Type="http://schemas.openxmlformats.org/officeDocument/2006/relationships/hyperlink" Target="https://login.consultant.ru/link/?req=doc&amp;base=LAW&amp;n=466787&amp;dst=10151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787&amp;dst=101519" TargetMode="External"/><Relationship Id="rId24" Type="http://schemas.openxmlformats.org/officeDocument/2006/relationships/hyperlink" Target="https://login.consultant.ru/link/?req=doc&amp;base=SPB&amp;n=286728&amp;dst=100010" TargetMode="External"/><Relationship Id="rId40" Type="http://schemas.openxmlformats.org/officeDocument/2006/relationships/hyperlink" Target="https://login.consultant.ru/link/?req=doc&amp;base=LAW&amp;n=466787&amp;dst=101517" TargetMode="External"/><Relationship Id="rId45" Type="http://schemas.openxmlformats.org/officeDocument/2006/relationships/hyperlink" Target="https://login.consultant.ru/link/?req=doc&amp;base=LAW&amp;n=466787&amp;dst=101210" TargetMode="External"/><Relationship Id="rId66" Type="http://schemas.openxmlformats.org/officeDocument/2006/relationships/hyperlink" Target="https://login.consultant.ru/link/?req=doc&amp;base=LAW&amp;n=466787&amp;dst=100308" TargetMode="External"/><Relationship Id="rId87" Type="http://schemas.openxmlformats.org/officeDocument/2006/relationships/hyperlink" Target="https://login.consultant.ru/link/?req=doc&amp;base=SPB&amp;n=267579&amp;dst=100026" TargetMode="External"/><Relationship Id="rId110" Type="http://schemas.openxmlformats.org/officeDocument/2006/relationships/hyperlink" Target="https://login.consultant.ru/link/?req=doc&amp;base=SPB&amp;n=291827&amp;dst=100082" TargetMode="External"/><Relationship Id="rId115" Type="http://schemas.openxmlformats.org/officeDocument/2006/relationships/hyperlink" Target="https://login.consultant.ru/link/?req=doc&amp;base=SPB&amp;n=292293&amp;dst=100051" TargetMode="External"/><Relationship Id="rId61" Type="http://schemas.openxmlformats.org/officeDocument/2006/relationships/hyperlink" Target="https://login.consultant.ru/link/?req=doc&amp;base=SPB&amp;n=267579&amp;dst=100015" TargetMode="External"/><Relationship Id="rId82" Type="http://schemas.openxmlformats.org/officeDocument/2006/relationships/hyperlink" Target="https://login.consultant.ru/link/?req=doc&amp;base=SPB&amp;n=267579&amp;dst=100021" TargetMode="External"/><Relationship Id="rId19" Type="http://schemas.openxmlformats.org/officeDocument/2006/relationships/hyperlink" Target="https://login.consultant.ru/link/?req=doc&amp;base=SPB&amp;n=267579&amp;dst=100005" TargetMode="External"/><Relationship Id="rId14" Type="http://schemas.openxmlformats.org/officeDocument/2006/relationships/hyperlink" Target="https://login.consultant.ru/link/?req=doc&amp;base=LAW&amp;n=466787&amp;dst=101520" TargetMode="External"/><Relationship Id="rId30" Type="http://schemas.openxmlformats.org/officeDocument/2006/relationships/hyperlink" Target="https://login.consultant.ru/link/?req=doc&amp;base=LAW&amp;n=466787&amp;dst=101659" TargetMode="External"/><Relationship Id="rId35" Type="http://schemas.openxmlformats.org/officeDocument/2006/relationships/hyperlink" Target="https://login.consultant.ru/link/?req=doc&amp;base=LAW&amp;n=466787&amp;dst=892" TargetMode="External"/><Relationship Id="rId56" Type="http://schemas.openxmlformats.org/officeDocument/2006/relationships/hyperlink" Target="https://login.consultant.ru/link/?req=doc&amp;base=SPB&amp;n=233394&amp;dst=100016" TargetMode="External"/><Relationship Id="rId77" Type="http://schemas.openxmlformats.org/officeDocument/2006/relationships/hyperlink" Target="https://login.consultant.ru/link/?req=doc&amp;base=SPB&amp;n=267579&amp;dst=100017" TargetMode="External"/><Relationship Id="rId100" Type="http://schemas.openxmlformats.org/officeDocument/2006/relationships/hyperlink" Target="https://login.consultant.ru/link/?req=doc&amp;base=SPB&amp;n=292293&amp;dst=100040" TargetMode="External"/><Relationship Id="rId105" Type="http://schemas.openxmlformats.org/officeDocument/2006/relationships/hyperlink" Target="https://login.consultant.ru/link/?req=doc&amp;base=SPB&amp;n=233394&amp;dst=100061" TargetMode="External"/><Relationship Id="rId8" Type="http://schemas.openxmlformats.org/officeDocument/2006/relationships/hyperlink" Target="https://login.consultant.ru/link/?req=doc&amp;base=SPB&amp;n=233394&amp;dst=100005" TargetMode="External"/><Relationship Id="rId51" Type="http://schemas.openxmlformats.org/officeDocument/2006/relationships/hyperlink" Target="https://login.consultant.ru/link/?req=doc&amp;base=SPB&amp;n=233394&amp;dst=100012" TargetMode="External"/><Relationship Id="rId72" Type="http://schemas.openxmlformats.org/officeDocument/2006/relationships/hyperlink" Target="https://login.consultant.ru/link/?req=doc&amp;base=SPB&amp;n=294143&amp;dst=100006" TargetMode="External"/><Relationship Id="rId93" Type="http://schemas.openxmlformats.org/officeDocument/2006/relationships/hyperlink" Target="https://login.consultant.ru/link/?req=doc&amp;base=LAW&amp;n=466787&amp;dst=101573" TargetMode="External"/><Relationship Id="rId98" Type="http://schemas.openxmlformats.org/officeDocument/2006/relationships/hyperlink" Target="https://login.consultant.ru/link/?req=doc&amp;base=SPB&amp;n=233394&amp;dst=100044" TargetMode="External"/><Relationship Id="rId121" Type="http://schemas.openxmlformats.org/officeDocument/2006/relationships/hyperlink" Target="https://login.consultant.ru/link/?req=doc&amp;base=SPB&amp;n=233394&amp;dst=100146" TargetMode="External"/><Relationship Id="rId3" Type="http://schemas.openxmlformats.org/officeDocument/2006/relationships/settings" Target="settings.xml"/><Relationship Id="rId25" Type="http://schemas.openxmlformats.org/officeDocument/2006/relationships/hyperlink" Target="https://login.consultant.ru/link/?req=doc&amp;base=LAW&amp;n=489041&amp;dst=100132" TargetMode="External"/><Relationship Id="rId46" Type="http://schemas.openxmlformats.org/officeDocument/2006/relationships/hyperlink" Target="https://login.consultant.ru/link/?req=doc&amp;base=SPB&amp;n=291827&amp;dst=100082" TargetMode="External"/><Relationship Id="rId67" Type="http://schemas.openxmlformats.org/officeDocument/2006/relationships/hyperlink" Target="https://login.consultant.ru/link/?req=doc&amp;base=SPB&amp;n=292293&amp;dst=100021" TargetMode="External"/><Relationship Id="rId116" Type="http://schemas.openxmlformats.org/officeDocument/2006/relationships/hyperlink" Target="https://login.consultant.ru/link/?req=doc&amp;base=LAW&amp;n=85632" TargetMode="External"/><Relationship Id="rId20" Type="http://schemas.openxmlformats.org/officeDocument/2006/relationships/hyperlink" Target="https://login.consultant.ru/link/?req=doc&amp;base=SPB&amp;n=292293&amp;dst=100005" TargetMode="External"/><Relationship Id="rId41" Type="http://schemas.openxmlformats.org/officeDocument/2006/relationships/hyperlink" Target="https://login.consultant.ru/link/?req=doc&amp;base=LAW&amp;n=466787&amp;dst=101210" TargetMode="External"/><Relationship Id="rId62" Type="http://schemas.openxmlformats.org/officeDocument/2006/relationships/hyperlink" Target="https://login.consultant.ru/link/?req=doc&amp;base=SPB&amp;n=257306&amp;dst=100018" TargetMode="External"/><Relationship Id="rId83" Type="http://schemas.openxmlformats.org/officeDocument/2006/relationships/hyperlink" Target="https://login.consultant.ru/link/?req=doc&amp;base=LAW&amp;n=466787&amp;dst=101210" TargetMode="External"/><Relationship Id="rId88" Type="http://schemas.openxmlformats.org/officeDocument/2006/relationships/hyperlink" Target="https://login.consultant.ru/link/?req=doc&amp;base=SPB&amp;n=207099&amp;dst=100023" TargetMode="External"/><Relationship Id="rId111" Type="http://schemas.openxmlformats.org/officeDocument/2006/relationships/hyperlink" Target="https://login.consultant.ru/link/?req=doc&amp;base=SPB&amp;n=292293&amp;dst=100050" TargetMode="External"/><Relationship Id="rId15" Type="http://schemas.openxmlformats.org/officeDocument/2006/relationships/hyperlink" Target="https://login.consultant.ru/link/?req=doc&amp;base=SPB&amp;n=292432&amp;dst=100039" TargetMode="External"/><Relationship Id="rId36" Type="http://schemas.openxmlformats.org/officeDocument/2006/relationships/hyperlink" Target="https://login.consultant.ru/link/?req=doc&amp;base=SPB&amp;n=257306&amp;dst=100010" TargetMode="External"/><Relationship Id="rId57" Type="http://schemas.openxmlformats.org/officeDocument/2006/relationships/hyperlink" Target="https://login.consultant.ru/link/?req=doc&amp;base=SPB&amp;n=207099&amp;dst=100013" TargetMode="External"/><Relationship Id="rId106" Type="http://schemas.openxmlformats.org/officeDocument/2006/relationships/hyperlink" Target="https://login.consultant.ru/link/?req=doc&amp;base=SPB&amp;n=292293&amp;dst=100047" TargetMode="External"/><Relationship Id="rId10" Type="http://schemas.openxmlformats.org/officeDocument/2006/relationships/hyperlink" Target="https://login.consultant.ru/link/?req=doc&amp;base=SPB&amp;n=267579&amp;dst=100005" TargetMode="External"/><Relationship Id="rId31" Type="http://schemas.openxmlformats.org/officeDocument/2006/relationships/hyperlink" Target="https://login.consultant.ru/link/?req=doc&amp;base=LAW&amp;n=466787&amp;dst=101623" TargetMode="External"/><Relationship Id="rId52" Type="http://schemas.openxmlformats.org/officeDocument/2006/relationships/hyperlink" Target="https://login.consultant.ru/link/?req=doc&amp;base=SPB&amp;n=292293&amp;dst=100016" TargetMode="External"/><Relationship Id="rId73" Type="http://schemas.openxmlformats.org/officeDocument/2006/relationships/hyperlink" Target="https://login.consultant.ru/link/?req=doc&amp;base=SPB&amp;n=292293&amp;dst=100033" TargetMode="External"/><Relationship Id="rId78" Type="http://schemas.openxmlformats.org/officeDocument/2006/relationships/hyperlink" Target="https://login.consultant.ru/link/?req=doc&amp;base=SPB&amp;n=207099&amp;dst=100021" TargetMode="External"/><Relationship Id="rId94" Type="http://schemas.openxmlformats.org/officeDocument/2006/relationships/hyperlink" Target="https://login.consultant.ru/link/?req=doc&amp;base=LAW&amp;n=466787&amp;dst=101685" TargetMode="External"/><Relationship Id="rId99" Type="http://schemas.openxmlformats.org/officeDocument/2006/relationships/hyperlink" Target="https://login.consultant.ru/link/?req=doc&amp;base=SPB&amp;n=292293&amp;dst=100039" TargetMode="External"/><Relationship Id="rId101" Type="http://schemas.openxmlformats.org/officeDocument/2006/relationships/hyperlink" Target="https://login.consultant.ru/link/?req=doc&amp;base=SPB&amp;n=233394&amp;dst=100046"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13180</Words>
  <Characters>75128</Characters>
  <Application>Microsoft Office Word</Application>
  <DocSecurity>0</DocSecurity>
  <Lines>626</Lines>
  <Paragraphs>176</Paragraphs>
  <ScaleCrop>false</ScaleCrop>
  <Company/>
  <LinksUpToDate>false</LinksUpToDate>
  <CharactersWithSpaces>88132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2024-11-14T15:20:00Z</dcterms:created>
  <dcterms:modified xsi:type="dcterms:W3CDTF">2024-11-14T15:20:00Z</dcterms:modified>
</cp:coreProperties>
</file>