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FF" w:rsidRDefault="004166FF" w:rsidP="004166FF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4166FF" w:rsidRDefault="004166FF" w:rsidP="004166FF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4166FF" w:rsidRDefault="004166FF" w:rsidP="004166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166FF" w:rsidRDefault="004166FF" w:rsidP="004166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4166FF" w:rsidRDefault="004166FF" w:rsidP="004166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25 октября 2019 г. N 499</w:t>
      </w:r>
    </w:p>
    <w:p w:rsidR="004166FF" w:rsidRDefault="004166FF" w:rsidP="004166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166FF" w:rsidRDefault="004166FF" w:rsidP="004166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УСЛОВИЙ И ПОРЯДКА ПРЕДОСТАВЛЕНИЯ</w:t>
      </w:r>
    </w:p>
    <w:p w:rsidR="004166FF" w:rsidRDefault="004166FF" w:rsidP="004166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ДОПОЛНИТЕЛЬНОЙ ПОМОЩИ В ФОРМЕ СУБСИДИЙ НА ОБЕСПЕЧЕНИЕ</w:t>
      </w:r>
    </w:p>
    <w:p w:rsidR="004166FF" w:rsidRDefault="004166FF" w:rsidP="004166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МЕРОПРИЯТИЙ ПО КАПИТАЛЬНОМУ РЕМОНТУ МНОГОКВАРТИРНЫХ ДОМОВ</w:t>
      </w:r>
    </w:p>
    <w:p w:rsidR="004166FF" w:rsidRDefault="004166FF" w:rsidP="004166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 ВОЗНИКНОВЕНИИ НЕОТЛОЖНОЙ НЕОБХОДИМОСТИ В РАМКАХ</w:t>
      </w:r>
    </w:p>
    <w:p w:rsidR="004166FF" w:rsidRDefault="004166FF" w:rsidP="004166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ПРОГРАММЫ ЛЕНИНГРАДСКОЙ ОБЛАСТИ</w:t>
      </w:r>
    </w:p>
    <w:p w:rsidR="004166FF" w:rsidRDefault="004166FF" w:rsidP="004166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"ФОРМИРОВАНИЕ ГОРОДСКОЙ СРЕДЫ И ОБЕСПЕЧЕНИЕ КАЧЕСТВЕННЫМ</w:t>
      </w:r>
    </w:p>
    <w:p w:rsidR="004166FF" w:rsidRDefault="004166FF" w:rsidP="004166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ЖИЛЬЕМ ГРАЖДАН НА ТЕРРИТОРИИ ЛЕНИНГРАДСКОЙ ОБЛАСТИ"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16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</w:p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20.12.2019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601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28.05.2021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15.12.2021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15.04.2022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21.06.2022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31.08.2022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26.12.2022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978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19.06.2023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394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28.06.2023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 изм., внесенными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</w:p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23.05.2024 N 334)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16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В соответствии с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 от 23.05.2024 N 334 с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01.01.2025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наименование будет изложено в новой редакции:</w:t>
            </w:r>
          </w:p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"Об утверждении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16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В соответствии с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 от 23.05.2024 N 334 с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01.01.2025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преамбула будет изложена в новой редакции:</w:t>
            </w:r>
          </w:p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"В соответствии со статьями 78, 78.1 и 78.5 Бюджетного кодекса Российской Федерации, постановлением Правительства Российской Федерации от 25 октября 2023 года N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субсидий", пунктом 1.3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Правительства Ленинградской области от 10 декабря 2018 года N 472, в целях реализации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407, Правительство Ленинградской области постановляет:".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166FF" w:rsidRDefault="004166FF" w:rsidP="004166F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статьями 78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</w:t>
      </w:r>
      <w:r>
        <w:rPr>
          <w:rFonts w:ascii="Arial" w:hAnsi="Arial" w:cs="Arial"/>
          <w:sz w:val="20"/>
          <w:szCs w:val="20"/>
        </w:rPr>
        <w:lastRenderedPageBreak/>
        <w:t xml:space="preserve">неотложной необходимости в проведении капитального ремонта общего имущества в многоквартирных домах, утвержденного постановлением Правительства Ленинградской области от 10 декабря 2018 года N 472, в целях реализации государственной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407, Правительство Ленинградской области постановляет: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(преамбула 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28.05.2021 N 309)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16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В соответствии с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 от 23.05.2024 N 334 с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01.01.2025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п. 1 будет изложен в новой редакции:</w:t>
            </w:r>
          </w:p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"1. Утвердить прилагаемый Порядок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области".".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166FF" w:rsidRDefault="004166FF" w:rsidP="004166F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Условия и 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области".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28.05.2021 N 309)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Контроль за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А.Дрозденко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25.10.2019 N 499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16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В соответствии с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 от 23.05.2024 N 334 с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01.01.2025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приложение будет изложено в новой редакции.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166FF" w:rsidRDefault="004166FF" w:rsidP="004166FF">
      <w:pPr>
        <w:keepNext w:val="0"/>
        <w:keepLines w:val="0"/>
        <w:autoSpaceDE w:val="0"/>
        <w:autoSpaceDN w:val="0"/>
        <w:adjustRightInd w:val="0"/>
        <w:spacing w:before="26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9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УСЛОВИЯ И ПОРЯДОК</w:t>
      </w:r>
    </w:p>
    <w:p w:rsidR="004166FF" w:rsidRDefault="004166FF" w:rsidP="004166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ДОПОЛНИТЕЛЬНОЙ ПОМОЩИ В ФОРМЕ СУБСИДИЙ</w:t>
      </w:r>
    </w:p>
    <w:p w:rsidR="004166FF" w:rsidRDefault="004166FF" w:rsidP="004166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ОБЕСПЕЧЕНИЕ МЕРОПРИЯТИЙ ПО КАПИТАЛЬНОМУ РЕМОНТУ</w:t>
      </w:r>
    </w:p>
    <w:p w:rsidR="004166FF" w:rsidRDefault="004166FF" w:rsidP="004166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МНОГОКВАРТИРНЫХ ДОМОВ ПРИ ВОЗНИКНОВЕНИИ НЕОТЛОЖНОЙ</w:t>
      </w:r>
    </w:p>
    <w:p w:rsidR="004166FF" w:rsidRDefault="004166FF" w:rsidP="004166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НЕОБХОДИМОСТИ В РАМКАХ ГОСУДАРСТВЕННОЙ ПРОГРАММЫ</w:t>
      </w:r>
    </w:p>
    <w:p w:rsidR="004166FF" w:rsidRDefault="004166FF" w:rsidP="004166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"ФОРМИРОВАНИЕ ГОРОДСКОЙ СРЕДЫ</w:t>
      </w:r>
    </w:p>
    <w:p w:rsidR="004166FF" w:rsidRDefault="004166FF" w:rsidP="004166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ОБЕСПЕЧЕНИЕ КАЧЕСТВЕННЫМ ЖИЛЬЕМ ГРАЖДАН</w:t>
      </w:r>
    </w:p>
    <w:p w:rsidR="004166FF" w:rsidRDefault="004166FF" w:rsidP="004166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ТЕРРИТОРИИ ЛЕНИНГРАДСКОЙ ОБЛАСТИ"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16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</w:p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28.05.2021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15.12.2021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15.04.2022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21.06.2022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31.08.2022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26.12.2022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978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19.06.2023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394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28.06.2023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 xml:space="preserve">с изм., внесенными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</w:p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23.05.2024 N 334)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Дополнительная помощь в форме субсидий предоставляется за счет средств областного бюджета Ленинградской области (далее - дополнительная помощь, субсидия) в целях финансового обеспечения расходов при возникновении неотложной необходимости в проведении капитального ремонта общего имущества в многоквартирных домах в соответствии с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и перечнем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утвержденным постановлением Правительства Ленинградской области от 10 декабря 2018 года N 472 (далее - Порядок), юридическим лицам, указанным в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пункте 1.3</w:t>
        </w:r>
      </w:hyperlink>
      <w:r>
        <w:rPr>
          <w:rFonts w:ascii="Arial" w:hAnsi="Arial" w:cs="Arial"/>
          <w:sz w:val="20"/>
          <w:szCs w:val="20"/>
        </w:rPr>
        <w:t xml:space="preserve"> Порядка (далее - получатели субсидии), при соблюдении ими условий, установленных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2.2</w:t>
        </w:r>
      </w:hyperlink>
      <w:r>
        <w:rPr>
          <w:rFonts w:ascii="Arial" w:hAnsi="Arial" w:cs="Arial"/>
          <w:sz w:val="20"/>
          <w:szCs w:val="20"/>
        </w:rPr>
        <w:t xml:space="preserve"> Порядка, на цели, предусмотренные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пунктом 1.2</w:t>
        </w:r>
      </w:hyperlink>
      <w:r>
        <w:rPr>
          <w:rFonts w:ascii="Arial" w:hAnsi="Arial" w:cs="Arial"/>
          <w:sz w:val="20"/>
          <w:szCs w:val="20"/>
        </w:rPr>
        <w:t xml:space="preserve"> Порядка, в целях реализации государственной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407.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15.04.2022 N 232)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9"/>
      <w:bookmarkEnd w:id="1"/>
      <w:r>
        <w:rPr>
          <w:rFonts w:ascii="Arial" w:hAnsi="Arial" w:cs="Arial"/>
          <w:sz w:val="20"/>
          <w:szCs w:val="20"/>
        </w:rPr>
        <w:t>1.2. Предоставление дополнительной помощи осуществляется в соответствии с настоящими Условиями и порядком (далее - Условия) в пределах бюджетных ассигнований, утвержденных в сводной бюджетной росписи областного бюджета Ленинградской области главному распорядителю бюджетных средств - комитету по жилищно-коммунальному хозяйству Ленинградской области (далее - комитет), и доведенных лимитов бюджетных обязательств на текущий финансовый год.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0"/>
      <w:bookmarkEnd w:id="2"/>
      <w:r>
        <w:rPr>
          <w:rFonts w:ascii="Arial" w:hAnsi="Arial" w:cs="Arial"/>
          <w:sz w:val="20"/>
          <w:szCs w:val="20"/>
        </w:rPr>
        <w:t xml:space="preserve">1.3. К категории получателей субсидий относятся юридические лица (за исключением государственных, муниципальных учреждений), соответствующие критериям, предусмотренным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Получатели субсидии определяются на основании отбора, проводимого путем запроса предложений, на основании заявок, направленных участниками отбора для участия в отборе, исходя из соответствия участника отбора категориям и критериям, предусмотренным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и очередности поступления заявок на участие в отборе (далее - отбор) в соответствии с </w:t>
      </w:r>
      <w:hyperlink w:anchor="Par147" w:history="1">
        <w:r>
          <w:rPr>
            <w:rFonts w:ascii="Arial" w:hAnsi="Arial" w:cs="Arial"/>
            <w:color w:val="0000FF"/>
            <w:sz w:val="20"/>
            <w:szCs w:val="20"/>
          </w:rPr>
          <w:t>пунктом 3.3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Условий.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1.4 в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19.06.2023 N 394)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1.5 в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26.12.2022 N 978)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Порядок проведения отбора получателей субсидий</w:t>
      </w:r>
    </w:p>
    <w:p w:rsidR="004166FF" w:rsidRDefault="004166FF" w:rsidP="004166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предоставления субсидий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9"/>
      <w:bookmarkEnd w:id="3"/>
      <w:r>
        <w:rPr>
          <w:rFonts w:ascii="Arial" w:hAnsi="Arial" w:cs="Arial"/>
          <w:sz w:val="20"/>
          <w:szCs w:val="20"/>
        </w:rPr>
        <w:t xml:space="preserve">2.1. Комитет не менее чем за пять календарных дней до даты начала срока подачи заявок на участие в отборе размещает на едином портале бюджетной системы Российской Федерации в информационно-телекоммуникационной сети "Интернет" и на официальном сайте комитета в информационно-телекоммуникационной сети "Интернет" объявление о проведении отбора (далее - объявление) с указанием информации, предусмотренной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4</w:t>
        </w:r>
      </w:hyperlink>
      <w:r>
        <w:rPr>
          <w:rFonts w:ascii="Arial" w:hAnsi="Arial" w:cs="Arial"/>
          <w:sz w:val="20"/>
          <w:szCs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1492, а также информацию об объемах средств, предусмотренных в областном бюджете Ленинградской области на предоставление субсидий (далее - информация об объемах средств). В случае увеличения лимитов бюджетных ассигнований информация об объемах средств размещается на официальном сайте комитета в информационно-телекоммуникационной сети "Интернет" не позднее 15 рабочих дней с даты доведения лимитов бюджетных ассигнований комитету.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19.06.2023 N 394)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1"/>
      <w:bookmarkEnd w:id="4"/>
      <w:r>
        <w:rPr>
          <w:rFonts w:ascii="Arial" w:hAnsi="Arial" w:cs="Arial"/>
          <w:sz w:val="20"/>
          <w:szCs w:val="20"/>
        </w:rPr>
        <w:t>Прием заявок на участие в отборе в целях предоставления субсидий в текущем финансовом году осуществляется с 20 января по 20 декабря текущего финансового года.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15.12.2021 N 813)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3"/>
      <w:bookmarkEnd w:id="5"/>
      <w:r>
        <w:rPr>
          <w:rFonts w:ascii="Arial" w:hAnsi="Arial" w:cs="Arial"/>
          <w:sz w:val="20"/>
          <w:szCs w:val="20"/>
        </w:rPr>
        <w:t>2.2. К участию в отборе допускаются участники отбора при одновременном соответствии следующим условиям: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соответствие участника отбора категориям, предусмотренным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критериям, предусмотренным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Порядка, и при соблюдении участником отбора условий, установленных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2.2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соответствие участника отбора на первое число месяца, в котором подана заявка на участие в отборе (далее - заявка), следующим требованиям: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19.06.2023 N 394;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участника отбора должна отсутствовать просроченная задолженность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28.06.2023 N 437)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 отбора не должны получать средства из областного бюджета Ленинградской области на цели, установленные настоящими Условиями, на основании иных нормативных правовых актов;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представление указанных в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пункте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 документов в сроки, установленные в </w:t>
      </w:r>
      <w:hyperlink w:anchor="Par79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Условий;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</w:t>
      </w:r>
      <w:r>
        <w:rPr>
          <w:rFonts w:ascii="Arial" w:hAnsi="Arial" w:cs="Arial"/>
          <w:sz w:val="20"/>
          <w:szCs w:val="20"/>
        </w:rPr>
        <w:lastRenderedPageBreak/>
        <w:t xml:space="preserve">предоставления субсидии в соответствии со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и на включение таких положений в соглашение;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"г" в ред.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отсутствие участника отбора в реестре недобросовестных поставщиков;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формирования справки об исполнении обязанности по уплате налогов, сборов, страховых взносов, пеней, штрафов, процентов, месяца, предшествующего месяцу подачи заявки.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"е" введен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19.06.2023 N 394)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0"/>
      <w:bookmarkEnd w:id="6"/>
      <w:r>
        <w:rPr>
          <w:rFonts w:ascii="Arial" w:hAnsi="Arial" w:cs="Arial"/>
          <w:sz w:val="20"/>
          <w:szCs w:val="20"/>
        </w:rPr>
        <w:t xml:space="preserve">2.3. В целях участия в отборе для получения субсидии участник отбора представляет в комитет </w:t>
      </w:r>
      <w:hyperlink w:anchor="Par216" w:history="1">
        <w:r>
          <w:rPr>
            <w:rFonts w:ascii="Arial" w:hAnsi="Arial" w:cs="Arial"/>
            <w:color w:val="0000FF"/>
            <w:sz w:val="20"/>
            <w:szCs w:val="20"/>
          </w:rPr>
          <w:t>заявку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1 к настоящим Условиям с приложением следующих документов: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01"/>
      <w:bookmarkEnd w:id="7"/>
      <w:r>
        <w:rPr>
          <w:rFonts w:ascii="Arial" w:hAnsi="Arial" w:cs="Arial"/>
          <w:sz w:val="20"/>
          <w:szCs w:val="20"/>
        </w:rPr>
        <w:t>а) справка территориального налогового органа Ленинградской области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ее формирования месяца, предшествующего месяцу подачи заявки;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"а" в ред.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19.06.2023 N 394)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справка участника отбора об отсутствии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 по состоянию на первое число месяца, в котором подана заявка, заверенная подписями руководителя, главного бухгалтера и печатью (при наличии) участника отбора;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справка участника отбора об отсутствии проведения в отношении участника отбора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заверенная подписями руководителя, главного бухгалтера и печатью (при наличии) участника отбора;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справка участника отбора о том, что он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Федерации), заверенная подписями руководителя, главного бухгалтера и печатью (при наличии) участника отбора.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"г" в ред.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28.06.2023 N 437)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справка об отсутствии участника отбора в реестре недобросовестных поставщиков, заверенная подписями руководителя, главного бухгалтера и печатью (при наличии) участника отбора;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информация, содержащая </w:t>
      </w:r>
      <w:hyperlink w:anchor="Par257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 об адресе многоквартирного дома с указанием вида, объема и стоимости услуг и(или) работ по капитальному ремонту общего имущества в многоквартирном доме, по форме согласно приложению 2 к настоящим Условиям;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уведомление об открытии счетов с указанием их реквизитов;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счета в российских кредитных организациях, которые соответствуют требованиям, установленным Правительством Российской Федерации, и отобраны региональным оператором по результатам конкурса, </w:t>
      </w:r>
      <w:r>
        <w:rPr>
          <w:rFonts w:ascii="Arial" w:hAnsi="Arial" w:cs="Arial"/>
          <w:sz w:val="20"/>
          <w:szCs w:val="20"/>
        </w:rPr>
        <w:lastRenderedPageBreak/>
        <w:t>на который будет перечислена субсидия (представляется региональным оператором в случае формирования собственниками помещений в многоквартирном доме фонда капитального ремонта на счете регионального оператора);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специального счета, на который будет перечислена субсидия, открытого в российских кредитных организациях, соответствующих требованиям, установленным Правительством Российской Федерации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сведения из органа государственного жилищного надзора Ленинградской области о формировании собственниками помещений в многоквартирном доме, на оказание услуг и(или) выполнение работ по капитальному ремонту в котором планируется предоставление субсидии, фонда капитального ремонта на специальном счете с указанием наименования владельца специального счета (представляются товариществом собственников жилья, жилищным, жилищно-строительным кооперативом, созданными в соответствии с Жилищным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копия протокола общего собрания собственников помещений в многоквартирном доме, содержащего решение собственников помещений в многоквартирном доме о проведении капитального ремонта по отдельным видам услуг и(или) работ, на которые планируется получение субсидии;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к) копия протокола общего собрания собственников помещений в многоквартирном доме, содержащего решение собственников помещений в многоквартирном доме об определении организации, с которой будет заключен договор на проведение капитального ремонта, принятое в соответствии с требованиями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статьи 189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заверенная участником отбора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копия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законодательством;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м) решение об отсутствии оснований для признания многоквартирного дома аварийным и подлежащим сносу или реконструкции в соответствии с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пунктом 47</w:t>
        </w:r>
      </w:hyperlink>
      <w:r>
        <w:rPr>
          <w:rFonts w:ascii="Arial" w:hAnsi="Arial" w:cs="Arial"/>
          <w:sz w:val="20"/>
          <w:szCs w:val="20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 января 2006 года N 47;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"м" в ред.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26.12.2022 N 978)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решение органа местного самоуправления, подтверждающее наличие неотложной необходимости капитального ремонта общего имущества в многоквартирном доме, согласованное с органом государственного жилищного надзора Ленинградской области;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копия договора, заключенного региональным оператором с органом местного самоуправления, о передаче функций технического заказчика в части капитального ремонта общего имущества в многоквартирных домах при возникновении неотложной необходимости (представляется региональным оператором в случае формирования фонда капитального ремонта на счете регионального оператора);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копия заключения специализированной организации, проводившей обследование многоквартирного дома, на который участником отбора подается заявка, о необходимости проведения капитального ремонта, оформленного не ранее чем за три года до даты подачи заявления;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р) выписка из специального счета, открытого в кредитной организации, подтверждающая отсутствие денежных средств, достаточных для проведения капитального ремонта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</w:t>
      </w:r>
      <w:r>
        <w:rPr>
          <w:rFonts w:ascii="Arial" w:hAnsi="Arial" w:cs="Arial"/>
          <w:sz w:val="20"/>
          <w:szCs w:val="20"/>
        </w:rPr>
        <w:lastRenderedPageBreak/>
        <w:t>случае формирования собственниками помещений в многоквартирном доме фонда капитального ремонта на специальном счете).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и регистрация заявок осуществляются секретарем комиссии по рассмотрению и оценке заявок участников отбора (далее - комиссия). Порядок формирования и состав комиссии утверждаются правовым актом комитета.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Представленный в составе заявки комплект документов участнику отбора не возвращается.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за достоверность представляемых документов возлагается на участника отбора.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проводит проверку достоверности сведений, содержащихся в заявке и прилагаемых документах, путем их сопоставления между собой.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19.06.2023 N 394)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Комиссия рассматривает заявки и документы, представленные в соответствии с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а также осуществляет проверку соответствия участника отбора категориям, предусмотренным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критериям, предусмотренным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Порядка, условиям, предусмотренным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2.2</w:t>
        </w:r>
      </w:hyperlink>
      <w:r>
        <w:rPr>
          <w:rFonts w:ascii="Arial" w:hAnsi="Arial" w:cs="Arial"/>
          <w:sz w:val="20"/>
          <w:szCs w:val="20"/>
        </w:rPr>
        <w:t xml:space="preserve"> Порядка, и требованиям, установленным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Условий.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Заседания комиссии проводятся не реже одного раза в календарный месяц при условии поступления в комиссию заявок и документов, предусмотренных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Условий.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 заседания комиссии устанавливается правовым актом комитета.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результатам рассмотрения и оценки заявок участников отбора, представленных в соответствии с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в течение трех рабочих дней с даты проведения заседания комиссии оформляется протокол заседания комиссии, который имеет рекомендательный характер.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Основания для отклонения заявки участника отбора и отказа в предоставлении субсидии: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участника отбора категориям, предусмотренным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и(или) критериям, предусмотренным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Порядка, и(или) условиям, предусмотренным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2.2</w:t>
        </w:r>
      </w:hyperlink>
      <w:r>
        <w:rPr>
          <w:rFonts w:ascii="Arial" w:hAnsi="Arial" w:cs="Arial"/>
          <w:sz w:val="20"/>
          <w:szCs w:val="20"/>
        </w:rPr>
        <w:t xml:space="preserve"> Порядка, и(или) требованиям, установленным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Условий;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представленных участником отбора документов требованиям, установленным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или непредставление (представление не в полном объеме) указанных документов, за исключением документов, предусмотренных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Условий;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представленной участником отбора информации;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нарушение участником отбора срока представления заявки, установленного </w:t>
      </w:r>
      <w:hyperlink w:anchor="Par79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Условий;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общий размер средств на предоставление субсидий в соответствии с поступившими заявками от участников отбора превышает объем бюджетных ассигнований, предусмотренных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пунктом 1.2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Условий. В этом случае решение об отклонении заявки участника отбора и отказе в предоставлении субсидии принимается с учетом очередности поступления заявок на участие в отборе в соответствии с </w:t>
      </w:r>
      <w:hyperlink w:anchor="Par147" w:history="1">
        <w:r>
          <w:rPr>
            <w:rFonts w:ascii="Arial" w:hAnsi="Arial" w:cs="Arial"/>
            <w:color w:val="0000FF"/>
            <w:sz w:val="20"/>
            <w:szCs w:val="20"/>
          </w:rPr>
          <w:t>пунктом 3.3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Условий.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15.12.2021 N 813)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38"/>
      <w:bookmarkEnd w:id="8"/>
      <w:r>
        <w:rPr>
          <w:rFonts w:ascii="Arial" w:hAnsi="Arial" w:cs="Arial"/>
          <w:sz w:val="20"/>
          <w:szCs w:val="20"/>
        </w:rPr>
        <w:t>2.7. Решение о признании участника отбора получателем субсидии и предоставлении субсидии или об отклонении заявки участника отбора и отказе в предоставлении субсидии принимается комитетом по результатам отбора на основании протокола заседания комиссии, оформляется распоряжением комитета в течение пяти рабочих дней с даты заседания комиссии (протокола) и размещается на едином портале бюджетной системы Российской Федерации в информационно-телекоммуникационной сети "Интернет" и на сайте комитета в информационно-телекоммуникационной сети "Интернет" не позднее 14 рабочих дней со дня принятия такого решения с указанием информации, предусмотренной подпунктом "ж" пункта 4 Общих требований.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19.06.2023 N 394)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3. Условия и порядок предоставления субсидий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43"/>
      <w:bookmarkEnd w:id="9"/>
      <w:r>
        <w:rPr>
          <w:rFonts w:ascii="Arial" w:hAnsi="Arial" w:cs="Arial"/>
          <w:sz w:val="20"/>
          <w:szCs w:val="20"/>
        </w:rPr>
        <w:t xml:space="preserve">3.1. В случае принятия в соответствии с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пунктом 2.7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 решения о предоставлении субсидии комитет не позднее 10 рабочих дней со дня принятия такого решения заключает с получателем субсидии соглашение о предоставлении субсидии в порядке и на условиях, установленных настоящими Условиями, в соответствии с типовой формой, утвержденной правовым актом Комитета финансов Ленинградской области (далее - соглашение о предоставлении субсидии).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Объем субсидии составляет: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формирования фонда капитального ремонта на счете регионального оператора - 100 процентов от планируемых затрат на отдельный вид услуг и(или) работ по капитальному ремонту общего имущества в многоквартирных домах, включенных в региональную программу капитального ремонта;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формирования фонда капитального ремонта на специальном счете - разница между планируемыми затратами на отдельный вид услуг и(или) работ по капитальному ремонту общего имущества в многоквартирном доме, включенном в региональную программу капитального ремонта, и средствами фонда капитального ремонта, сформированного на специальном счете.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47"/>
      <w:bookmarkEnd w:id="10"/>
      <w:r>
        <w:rPr>
          <w:rFonts w:ascii="Arial" w:hAnsi="Arial" w:cs="Arial"/>
          <w:sz w:val="20"/>
          <w:szCs w:val="20"/>
        </w:rPr>
        <w:t>3.3. В случае если по результатам отбора комиссией будет определено несколько получателей субсидии, субсидии предоставляются получателям субсидии в соответствии с поданными заявками в порядке очередности представления заявок.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В случае если заявленный получателями субсидий совокупный размер субсидии превышает лимиты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субсидии предоставляются получателям субсидий в текущем году в порядке очередности представления заявок.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49"/>
      <w:bookmarkEnd w:id="11"/>
      <w:r>
        <w:rPr>
          <w:rFonts w:ascii="Arial" w:hAnsi="Arial" w:cs="Arial"/>
          <w:sz w:val="20"/>
          <w:szCs w:val="20"/>
        </w:rPr>
        <w:t>3.5. В случае если оставшаяся часть лимитов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приходящаяся на очередную заявку, меньше размера субсидии, планируемой к предоставлению по такой заявке, субсидия предоставляется получателям субсидий, заявкам которых присвоены последующие номера. При этом размер субсидий, планируемых к предоставлению по таким заявкам, не должен превышать оставшуюся часть лимитов бюджетных ассигнований, утвержденных комитету.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В случае если оставшаяся часть лимитов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приходящаяся на очередную заявку, меньше размера субсидии, планируемой к предоставлению по такой заявке, и при этом отсутствуют заявки, по которым возможно предоставление субсидии в соответствии с </w:t>
      </w:r>
      <w:hyperlink w:anchor="Par149" w:history="1">
        <w:r>
          <w:rPr>
            <w:rFonts w:ascii="Arial" w:hAnsi="Arial" w:cs="Arial"/>
            <w:color w:val="0000FF"/>
            <w:sz w:val="20"/>
            <w:szCs w:val="20"/>
          </w:rPr>
          <w:t>пунктом 3.5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субсидия получателю субсидии не предоставляется.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Заявка на перечисление субсидии направляется комитетом в Комитет финансов Ленинградской области в течение пяти рабочих дней с даты заключения соглашения о предоставлении субсидии. Перечисление субсидии осуществляется Комитетом финансов Ленинградской области на счет получателя, указанный в соглашении о предоставлении субсидии, в срок, не превышающий 30 дней с даты получения заявки на перечисление субсидии.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Планируемым результатом предоставления субсидии является количество фактически оказанных и(или) выполненных видов услуг и(или) работ по капитальному ремонту общего имущества в многоквартирных домах с использованием субсидии.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26.12.2022 N 978)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Показателем, необходимым для достижения результата предоставления субсидии, является отношение количества фактически оказанных и(или) выполненных видов услуг и(или) работ по капитальному ремонту общего имущества в многоквартирных домах с использованием субсидии к количеству видов услуг и(или) работ по капитальному ремонту общего имущества в многоквартирных домах, на которые предоставлена субсидия, умноженное на 100 проц. (далее - показатель достижения результата предоставления субсидии).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Значения планируемого результата предоставления субсидии, показателя результата предоставления субсидии устанавливаются в соглашении о предоставлении субсидии.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26.12.2022 N 978)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 В случае наличия нераспределенного остатка субсидий за предыдущий финансовый год получатель субсидии осуществляет возврат субсидий в областной бюджет Ленинградской области в срок, определенный соглашением о предоставлении субсидии, либо осуществляет расходы, источником финансового обеспечения которых является неиспользованный остаток субсидий за предыдущий финансовый год, при принятии комитетом по согласованию с Комитетом финансов Ленинградской области решения о наличии потребности в указанных средствах.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 Запрещается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3.10 в ред.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3.11. В случае уменьшения комитету как получателю бюджетных средств ранее доведенных лимитов бюджетных обязательств, указанных в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приводящего к невозможности предоставления субсидии в размере, определенном в соглашении, в соглашение о предоставлении субсидии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3.12. Размер субсидии, предоставленной региональному оператору в случае формирования собственниками помещений в многоквартирных домах фонда капитального ремонта общего имущества в многоквартирном доме на счете регионального оператора, может быть увеличен в пределах лимитов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год: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62"/>
      <w:bookmarkEnd w:id="12"/>
      <w:r>
        <w:rPr>
          <w:rFonts w:ascii="Arial" w:hAnsi="Arial" w:cs="Arial"/>
          <w:sz w:val="20"/>
          <w:szCs w:val="20"/>
        </w:rPr>
        <w:t xml:space="preserve">а) не более чем на 15 процентов в связи с пропорциональным увеличением объема оказания услуг и(или) выполнения работ по капитальному ремонту общего имущества в многоквартирном доме с учетом особенностей применения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пункта 222</w:t>
        </w:r>
      </w:hyperlink>
      <w:r>
        <w:rPr>
          <w:rFonts w:ascii="Arial" w:hAnsi="Arial" w:cs="Arial"/>
          <w:sz w:val="20"/>
          <w:szCs w:val="20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1 июля 2016 года N 615;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63"/>
      <w:bookmarkEnd w:id="13"/>
      <w:r>
        <w:rPr>
          <w:rFonts w:ascii="Arial" w:hAnsi="Arial" w:cs="Arial"/>
          <w:sz w:val="20"/>
          <w:szCs w:val="20"/>
        </w:rPr>
        <w:t xml:space="preserve">б) не более чем на 30 процентов в связи с увеличением стоимости строительных ресурсов с учетом особенностей применения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30 сентября 2021 года N 1667 "Об особенностях применения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и(или) выполнения работ по капитальному ремонту общего имущества в многоквартирном доме".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21.06.2022 N 402)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случае, предусмотренном </w:t>
      </w:r>
      <w:hyperlink w:anchor="Par162" w:history="1">
        <w:r>
          <w:rPr>
            <w:rFonts w:ascii="Arial" w:hAnsi="Arial" w:cs="Arial"/>
            <w:color w:val="0000FF"/>
            <w:sz w:val="20"/>
            <w:szCs w:val="20"/>
          </w:rPr>
          <w:t>подпунктом "а"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решение об увеличении размера субсидии, предоставленной региональному оператору, принимается комитетом на основании письменного обращения регионального оператора с приложением 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согласованной региональным оператором, подтверждающей обоснованность увеличения размера субсидии не более чем на 15 процентов.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случае, предусмотренном </w:t>
      </w:r>
      <w:hyperlink w:anchor="Par163" w:history="1">
        <w:r>
          <w:rPr>
            <w:rFonts w:ascii="Arial" w:hAnsi="Arial" w:cs="Arial"/>
            <w:color w:val="0000FF"/>
            <w:sz w:val="20"/>
            <w:szCs w:val="20"/>
          </w:rPr>
          <w:t>подпунктом "б"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решение об увеличении размера субсидии, предоставленной региональному оператору, принимается комитетом на основании письменного обращения регионального оператора с приложением копии раздела "Сметная документация", входящей в состав проектно-сметной документации, разработанной и утвержденной в соответствии с действующим </w:t>
      </w:r>
      <w:r>
        <w:rPr>
          <w:rFonts w:ascii="Arial" w:hAnsi="Arial" w:cs="Arial"/>
          <w:sz w:val="20"/>
          <w:szCs w:val="20"/>
        </w:rPr>
        <w:lastRenderedPageBreak/>
        <w:t>законодательством, согласованной региональным оператором, подтверждающей обоснованность увеличения размера субсидии не более чем на 30 процентов.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26.12.2022 N 978)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Решения комитета, указанные в настоящем пункте, оформляются распоряжением комитета в течение пяти рабочих дней с даты представления региональным оператором документов и размещаются на едином портале бюджетной системы Российской Федерации в информационно-телекоммуникационной сети "Интернет" и на сайте комитета в информационно-телекоммуникационной сети "Интернет" не позднее 14 рабочих дней со дня принятия такого решения с указанием информации, предусмотренной подпунктом "ж" пункта 4 Общих требований.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19.06.2023 N 394)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Письменные обращения регионального оператора об увеличении размера субсидии направляются в комитет в сроки, установленные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случаях увеличения размера субсидии, предусмотренных </w:t>
      </w:r>
      <w:hyperlink w:anchor="Par162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63" w:history="1">
        <w:r>
          <w:rPr>
            <w:rFonts w:ascii="Arial" w:hAnsi="Arial" w:cs="Arial"/>
            <w:color w:val="0000FF"/>
            <w:sz w:val="20"/>
            <w:szCs w:val="20"/>
          </w:rPr>
          <w:t>"б"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комитет не позднее 10 рабочих дней со дня принятия решения, указанного в настоящем пункте, заключает с получателем субсидии соглашение о предоставлении субсидии в соответствии с </w:t>
      </w:r>
      <w:hyperlink w:anchor="Par143" w:history="1">
        <w:r>
          <w:rPr>
            <w:rFonts w:ascii="Arial" w:hAnsi="Arial" w:cs="Arial"/>
            <w:color w:val="0000FF"/>
            <w:sz w:val="20"/>
            <w:szCs w:val="20"/>
          </w:rPr>
          <w:t>пунктом 3.1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Условий.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26.12.2022 N 978)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3.12 введен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15.04.2022 N 232)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 Требования к отчетности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о достижении значения результата предоставления субсидии, показателя достижения результата предоставления субсидии, отчет об осуществлении расходов, источником финансового обеспечения которых является субсидия (но не реже одного раза в квартал), направляется получателем субсидии в комитет по форме и в срок, определенные типовыми формами соглашений, утвержденных правовым актом Комитета финансов Ленинградской области.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вправе в соглашении о предоставлении субсидии устанавливать сроки и формы представления получателем субсидии дополнительной отчетности.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5. Требования к осуществлению контроля (мониторинга)</w:t>
      </w:r>
    </w:p>
    <w:p w:rsidR="004166FF" w:rsidRDefault="004166FF" w:rsidP="004166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 соблюдением условий и порядка предоставления субсидий,</w:t>
      </w:r>
    </w:p>
    <w:p w:rsidR="004166FF" w:rsidRDefault="004166FF" w:rsidP="004166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ответственность за их нарушение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31.08.2022 N 629)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Органами государственного финансового контроля Ленинградской области осуществляется проверка соблюдения получателями субсидии условий и порядка предоставления субсидий в соответствии со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Федерации.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5.1 в ред.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Комитетом осуществляется контроль соблюдения получателями субсидий условий и порядка предоставления субсидий, установленных настоящим Порядком и соглашением о предоставлении субсидии, в том числе в части достижения результатов предоставления субсидии путем проведения плановых и(или) внеплановых проверок, в том числе выездных, в порядке, установленном комитетом.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5.2 в ред.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91"/>
      <w:bookmarkEnd w:id="14"/>
      <w:r>
        <w:rPr>
          <w:rFonts w:ascii="Arial" w:hAnsi="Arial" w:cs="Arial"/>
          <w:sz w:val="20"/>
          <w:szCs w:val="20"/>
        </w:rPr>
        <w:t>5.3. В случае установления по итогам проверок, проведенных комитетом и(или) органом государственного финансового контроля Ленинградской области, фактов нарушения получателем субсидии порядка и условий предоставления субсидии, а также недостижения значений результата предоставления субсидии, показателя достижения результата предоставления субсидии средства субсидии подлежат возврату в доход областного бюджета Ленинградской области: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письменного требования комитета не позднее 10 календарных дней с даты получения указанного требования получателем субсидии;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За нарушение срока добровольного возврата средств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В случае неперечисления получателем субсидии средств субсидии в областной бюджет Ленинградской области в сроки, установленные </w:t>
      </w:r>
      <w:hyperlink w:anchor="Par191" w:history="1">
        <w:r>
          <w:rPr>
            <w:rFonts w:ascii="Arial" w:hAnsi="Arial" w:cs="Arial"/>
            <w:color w:val="0000FF"/>
            <w:sz w:val="20"/>
            <w:szCs w:val="20"/>
          </w:rPr>
          <w:t>пунктом 5.3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взыскание денежных средств (с учетом штрафа и неустойки) осуществляется в судебном порядке.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Комитетом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5.7 введен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Условиям...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16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</w:p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31.08.2022 N 629)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35"/>
        <w:gridCol w:w="964"/>
        <w:gridCol w:w="454"/>
        <w:gridCol w:w="2494"/>
      </w:tblGrid>
      <w:tr w:rsidR="004166FF">
        <w:tc>
          <w:tcPr>
            <w:tcW w:w="5159" w:type="dxa"/>
            <w:gridSpan w:val="2"/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gridSpan w:val="3"/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комитет</w:t>
            </w:r>
          </w:p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жилищно-коммунальному хозяйству Ленинградской области</w:t>
            </w:r>
          </w:p>
        </w:tc>
      </w:tr>
      <w:tr w:rsidR="004166FF">
        <w:tc>
          <w:tcPr>
            <w:tcW w:w="9071" w:type="dxa"/>
            <w:gridSpan w:val="5"/>
            <w:vAlign w:val="bottom"/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5" w:name="Par216"/>
            <w:bookmarkEnd w:id="15"/>
            <w:r>
              <w:rPr>
                <w:rFonts w:ascii="Arial" w:hAnsi="Arial" w:cs="Arial"/>
                <w:sz w:val="20"/>
                <w:szCs w:val="20"/>
              </w:rPr>
              <w:t>ЗАЯВКА</w:t>
            </w:r>
          </w:p>
        </w:tc>
      </w:tr>
      <w:tr w:rsidR="004166FF">
        <w:tc>
          <w:tcPr>
            <w:tcW w:w="9071" w:type="dxa"/>
            <w:gridSpan w:val="5"/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FF">
        <w:tc>
          <w:tcPr>
            <w:tcW w:w="5159" w:type="dxa"/>
            <w:gridSpan w:val="2"/>
            <w:vAlign w:val="bottom"/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рассмотреть вопрос о предоставлении</w:t>
            </w:r>
          </w:p>
        </w:tc>
        <w:tc>
          <w:tcPr>
            <w:tcW w:w="3912" w:type="dxa"/>
            <w:gridSpan w:val="3"/>
            <w:tcBorders>
              <w:bottom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FF">
        <w:tc>
          <w:tcPr>
            <w:tcW w:w="5159" w:type="dxa"/>
            <w:gridSpan w:val="2"/>
            <w:vAlign w:val="bottom"/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</w:t>
            </w:r>
          </w:p>
        </w:tc>
      </w:tr>
      <w:tr w:rsidR="004166FF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FF">
        <w:tc>
          <w:tcPr>
            <w:tcW w:w="9071" w:type="dxa"/>
            <w:gridSpan w:val="5"/>
            <w:tcBorders>
              <w:top w:val="single" w:sz="4" w:space="0" w:color="auto"/>
            </w:tcBorders>
            <w:vAlign w:val="bottom"/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получателя субсидии)</w:t>
            </w:r>
          </w:p>
        </w:tc>
      </w:tr>
      <w:tr w:rsidR="004166FF">
        <w:tc>
          <w:tcPr>
            <w:tcW w:w="9071" w:type="dxa"/>
            <w:gridSpan w:val="5"/>
            <w:vAlign w:val="bottom"/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_____ году субсидии на обеспечение мероприятий по капитальному ремонту общего имущества в многоквартирных домах при возникновении неотложной необходимости за счет средств областного бюджета Ленинградской области.</w:t>
            </w:r>
          </w:p>
        </w:tc>
      </w:tr>
      <w:tr w:rsidR="004166FF">
        <w:tc>
          <w:tcPr>
            <w:tcW w:w="5159" w:type="dxa"/>
            <w:gridSpan w:val="2"/>
            <w:tcBorders>
              <w:bottom w:val="single" w:sz="4" w:space="0" w:color="auto"/>
            </w:tcBorders>
            <w:vAlign w:val="bottom"/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gridSpan w:val="3"/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является получателем средств</w:t>
            </w:r>
          </w:p>
        </w:tc>
      </w:tr>
      <w:tr w:rsidR="004166FF">
        <w:tc>
          <w:tcPr>
            <w:tcW w:w="5159" w:type="dxa"/>
            <w:gridSpan w:val="2"/>
            <w:tcBorders>
              <w:top w:val="single" w:sz="4" w:space="0" w:color="auto"/>
            </w:tcBorders>
            <w:vAlign w:val="bottom"/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  <w:tc>
          <w:tcPr>
            <w:tcW w:w="3912" w:type="dxa"/>
            <w:gridSpan w:val="3"/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FF">
        <w:tc>
          <w:tcPr>
            <w:tcW w:w="9071" w:type="dxa"/>
            <w:gridSpan w:val="5"/>
            <w:vAlign w:val="bottom"/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 бюджета Ленинградской области на основании иных нормативных правовых актов на цели,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указанные в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1.2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Правительства Ленинградской области от 10 декабря 2018 года N 472.</w:t>
            </w:r>
          </w:p>
        </w:tc>
      </w:tr>
      <w:tr w:rsidR="004166FF">
        <w:tc>
          <w:tcPr>
            <w:tcW w:w="5159" w:type="dxa"/>
            <w:gridSpan w:val="2"/>
            <w:tcBorders>
              <w:bottom w:val="single" w:sz="4" w:space="0" w:color="auto"/>
            </w:tcBorders>
            <w:vAlign w:val="bottom"/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gridSpan w:val="3"/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дает согласие на осуществление</w:t>
            </w:r>
          </w:p>
        </w:tc>
      </w:tr>
      <w:tr w:rsidR="004166FF">
        <w:tc>
          <w:tcPr>
            <w:tcW w:w="5159" w:type="dxa"/>
            <w:gridSpan w:val="2"/>
            <w:tcBorders>
              <w:top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  <w:tc>
          <w:tcPr>
            <w:tcW w:w="3912" w:type="dxa"/>
            <w:gridSpan w:val="3"/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FF">
        <w:tc>
          <w:tcPr>
            <w:tcW w:w="9071" w:type="dxa"/>
            <w:gridSpan w:val="5"/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комитетом по жилищно-коммунальному хозяйству Ленинградской области проверки соблюдения порядка и условий предоставления субсидий, в том числе в части достижения результатов предоставления субсидий, и органами государственного финансового контроля Ленинградской области проверок в соответствии со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статьями 268.1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269.2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Федерации, а также на публикацию (размещение) в информационно-телекоммуникационной сети "Интернет" информации о себе как об участнике отбора, иной информации связанной с отбором.</w:t>
            </w:r>
          </w:p>
        </w:tc>
      </w:tr>
      <w:tr w:rsidR="004166FF">
        <w:tc>
          <w:tcPr>
            <w:tcW w:w="9071" w:type="dxa"/>
            <w:gridSpan w:val="5"/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(перечисляются прилагаемые документы).</w:t>
            </w:r>
          </w:p>
        </w:tc>
      </w:tr>
      <w:tr w:rsidR="004166FF">
        <w:tc>
          <w:tcPr>
            <w:tcW w:w="624" w:type="dxa"/>
            <w:vAlign w:val="center"/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47" w:type="dxa"/>
            <w:gridSpan w:val="4"/>
            <w:tcBorders>
              <w:bottom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FF">
        <w:tc>
          <w:tcPr>
            <w:tcW w:w="624" w:type="dxa"/>
            <w:vAlign w:val="bottom"/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FF">
        <w:tc>
          <w:tcPr>
            <w:tcW w:w="6123" w:type="dxa"/>
            <w:gridSpan w:val="3"/>
            <w:tcBorders>
              <w:bottom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FF">
        <w:tc>
          <w:tcPr>
            <w:tcW w:w="6123" w:type="dxa"/>
            <w:gridSpan w:val="3"/>
            <w:tcBorders>
              <w:top w:val="single" w:sz="4" w:space="0" w:color="auto"/>
            </w:tcBorders>
            <w:vAlign w:val="bottom"/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(лицо, уполномоченное на подписание заявления)</w:t>
            </w:r>
          </w:p>
        </w:tc>
        <w:tc>
          <w:tcPr>
            <w:tcW w:w="454" w:type="dxa"/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4166FF">
        <w:tc>
          <w:tcPr>
            <w:tcW w:w="9071" w:type="dxa"/>
            <w:gridSpan w:val="5"/>
            <w:vAlign w:val="bottom"/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</w:tr>
    </w:tbl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Условиям...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166FF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5"/>
      </w:tblGrid>
      <w:tr w:rsidR="004166FF">
        <w:tc>
          <w:tcPr>
            <w:tcW w:w="11225" w:type="dxa"/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6" w:name="Par257"/>
            <w:bookmarkEnd w:id="16"/>
            <w:r>
              <w:rPr>
                <w:rFonts w:ascii="Arial" w:hAnsi="Arial" w:cs="Arial"/>
                <w:sz w:val="20"/>
                <w:szCs w:val="20"/>
              </w:rPr>
              <w:lastRenderedPageBreak/>
              <w:t>СВЕДЕНИЯ</w:t>
            </w:r>
          </w:p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многоквартирном доме, расположенном на территории Ленинградской области,</w:t>
            </w:r>
          </w:p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имущество в котором подлежит капитальному ремонту с участием мер</w:t>
            </w:r>
          </w:p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 поддержки при возникновении неотложной необходимости</w:t>
            </w:r>
          </w:p>
        </w:tc>
      </w:tr>
    </w:tbl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61"/>
        <w:gridCol w:w="1594"/>
        <w:gridCol w:w="1077"/>
        <w:gridCol w:w="919"/>
        <w:gridCol w:w="799"/>
        <w:gridCol w:w="799"/>
        <w:gridCol w:w="1304"/>
        <w:gridCol w:w="1564"/>
        <w:gridCol w:w="1191"/>
      </w:tblGrid>
      <w:tr w:rsidR="00416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Уникальный номер адреса объекта адресации в государственном адресном реестре федеральной информационной адресной системы (код ФИАС)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многоквартирного дома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зарегистрированных человек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услуг и(или) работ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услуг и(или)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проведения капитального ремонта в соответствии с Региональной программой капитального ремонта &lt;*&gt;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формирования фонда капитального ремонта &lt;**&gt;</w:t>
            </w:r>
          </w:p>
        </w:tc>
      </w:tr>
      <w:tr w:rsidR="00416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16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F" w:rsidRDefault="0041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Региональная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программа</w:t>
        </w:r>
      </w:hyperlink>
      <w:r>
        <w:rPr>
          <w:rFonts w:ascii="Arial" w:hAnsi="Arial" w:cs="Arial"/>
          <w:sz w:val="20"/>
          <w:szCs w:val="20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утвержденная постановлением Правительства Ленинградской области 26 декабря 2013 года N 508.</w:t>
      </w:r>
    </w:p>
    <w:p w:rsidR="004166FF" w:rsidRDefault="004166FF" w:rsidP="004166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&lt;**&gt; В случае формирования фонда капитального ремонта на специальном счете необходимо указывать владельца специального счета.</w:t>
      </w: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66FF" w:rsidRDefault="004166FF" w:rsidP="004166F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93105" w:rsidRDefault="00D93105">
      <w:bookmarkStart w:id="17" w:name="_GoBack"/>
      <w:bookmarkEnd w:id="17"/>
    </w:p>
    <w:sectPr w:rsidR="00D93105" w:rsidSect="00136E98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71"/>
    <w:rsid w:val="00033513"/>
    <w:rsid w:val="004166FF"/>
    <w:rsid w:val="00624A71"/>
    <w:rsid w:val="009B5056"/>
    <w:rsid w:val="00C3389A"/>
    <w:rsid w:val="00CC332E"/>
    <w:rsid w:val="00D9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SPB&amp;n=292312&amp;dst=100010" TargetMode="External"/><Relationship Id="rId21" Type="http://schemas.openxmlformats.org/officeDocument/2006/relationships/hyperlink" Target="https://login.consultant.ru/link/?req=doc&amp;base=LAW&amp;n=470713&amp;dst=4618" TargetMode="External"/><Relationship Id="rId42" Type="http://schemas.openxmlformats.org/officeDocument/2006/relationships/hyperlink" Target="https://login.consultant.ru/link/?req=doc&amp;base=SPB&amp;n=250645&amp;dst=100017" TargetMode="External"/><Relationship Id="rId47" Type="http://schemas.openxmlformats.org/officeDocument/2006/relationships/hyperlink" Target="https://login.consultant.ru/link/?req=doc&amp;base=SPB&amp;n=250645&amp;dst=100013" TargetMode="External"/><Relationship Id="rId63" Type="http://schemas.openxmlformats.org/officeDocument/2006/relationships/hyperlink" Target="https://login.consultant.ru/link/?req=doc&amp;base=SPB&amp;n=275577&amp;dst=100022" TargetMode="External"/><Relationship Id="rId68" Type="http://schemas.openxmlformats.org/officeDocument/2006/relationships/hyperlink" Target="https://login.consultant.ru/link/?req=doc&amp;base=LAW&amp;n=475049" TargetMode="External"/><Relationship Id="rId84" Type="http://schemas.openxmlformats.org/officeDocument/2006/relationships/hyperlink" Target="https://login.consultant.ru/link/?req=doc&amp;base=LAW&amp;n=466576&amp;dst=100746" TargetMode="External"/><Relationship Id="rId89" Type="http://schemas.openxmlformats.org/officeDocument/2006/relationships/hyperlink" Target="https://login.consultant.ru/link/?req=doc&amp;base=SPB&amp;n=267071&amp;dst=100022" TargetMode="External"/><Relationship Id="rId16" Type="http://schemas.openxmlformats.org/officeDocument/2006/relationships/hyperlink" Target="https://login.consultant.ru/link/?req=doc&amp;base=SPB&amp;n=292312&amp;dst=100006" TargetMode="External"/><Relationship Id="rId11" Type="http://schemas.openxmlformats.org/officeDocument/2006/relationships/hyperlink" Target="https://login.consultant.ru/link/?req=doc&amp;base=SPB&amp;n=261940&amp;dst=100005" TargetMode="External"/><Relationship Id="rId32" Type="http://schemas.openxmlformats.org/officeDocument/2006/relationships/hyperlink" Target="https://login.consultant.ru/link/?req=doc&amp;base=SPB&amp;n=250500&amp;dst=100005" TargetMode="External"/><Relationship Id="rId37" Type="http://schemas.openxmlformats.org/officeDocument/2006/relationships/hyperlink" Target="https://login.consultant.ru/link/?req=doc&amp;base=SPB&amp;n=275577&amp;dst=100005" TargetMode="External"/><Relationship Id="rId53" Type="http://schemas.openxmlformats.org/officeDocument/2006/relationships/hyperlink" Target="https://login.consultant.ru/link/?req=doc&amp;base=SPB&amp;n=250645&amp;dst=100013" TargetMode="External"/><Relationship Id="rId58" Type="http://schemas.openxmlformats.org/officeDocument/2006/relationships/hyperlink" Target="https://login.consultant.ru/link/?req=doc&amp;base=SPB&amp;n=261940&amp;dst=100012" TargetMode="External"/><Relationship Id="rId74" Type="http://schemas.openxmlformats.org/officeDocument/2006/relationships/hyperlink" Target="https://login.consultant.ru/link/?req=doc&amp;base=SPB&amp;n=250645&amp;dst=100017" TargetMode="External"/><Relationship Id="rId79" Type="http://schemas.openxmlformats.org/officeDocument/2006/relationships/hyperlink" Target="https://login.consultant.ru/link/?req=doc&amp;base=SPB&amp;n=250500&amp;dst=100007" TargetMode="External"/><Relationship Id="rId102" Type="http://schemas.openxmlformats.org/officeDocument/2006/relationships/hyperlink" Target="https://login.consultant.ru/link/?req=doc&amp;base=LAW&amp;n=470713&amp;dst=3722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SPB&amp;n=255326&amp;dst=100011" TargetMode="External"/><Relationship Id="rId95" Type="http://schemas.openxmlformats.org/officeDocument/2006/relationships/hyperlink" Target="https://login.consultant.ru/link/?req=doc&amp;base=SPB&amp;n=261940&amp;dst=100022" TargetMode="External"/><Relationship Id="rId22" Type="http://schemas.openxmlformats.org/officeDocument/2006/relationships/hyperlink" Target="https://login.consultant.ru/link/?req=doc&amp;base=LAW&amp;n=435381&amp;dst=100018" TargetMode="External"/><Relationship Id="rId27" Type="http://schemas.openxmlformats.org/officeDocument/2006/relationships/hyperlink" Target="https://login.consultant.ru/link/?req=doc&amp;base=SPB&amp;n=292312&amp;dst=100013" TargetMode="External"/><Relationship Id="rId43" Type="http://schemas.openxmlformats.org/officeDocument/2006/relationships/hyperlink" Target="https://login.consultant.ru/link/?req=doc&amp;base=SPB&amp;n=250645&amp;dst=100031" TargetMode="External"/><Relationship Id="rId48" Type="http://schemas.openxmlformats.org/officeDocument/2006/relationships/hyperlink" Target="https://login.consultant.ru/link/?req=doc&amp;base=SPB&amp;n=275577&amp;dst=100011" TargetMode="External"/><Relationship Id="rId64" Type="http://schemas.openxmlformats.org/officeDocument/2006/relationships/hyperlink" Target="https://login.consultant.ru/link/?req=doc&amp;base=SPB&amp;n=292625&amp;dst=100040" TargetMode="External"/><Relationship Id="rId69" Type="http://schemas.openxmlformats.org/officeDocument/2006/relationships/hyperlink" Target="https://login.consultant.ru/link/?req=doc&amp;base=LAW&amp;n=427859&amp;dst=100160" TargetMode="External"/><Relationship Id="rId80" Type="http://schemas.openxmlformats.org/officeDocument/2006/relationships/hyperlink" Target="https://login.consultant.ru/link/?req=doc&amp;base=SPB&amp;n=275577&amp;dst=100028" TargetMode="External"/><Relationship Id="rId85" Type="http://schemas.openxmlformats.org/officeDocument/2006/relationships/hyperlink" Target="https://login.consultant.ru/link/?req=doc&amp;base=LAW&amp;n=416534" TargetMode="External"/><Relationship Id="rId12" Type="http://schemas.openxmlformats.org/officeDocument/2006/relationships/hyperlink" Target="https://login.consultant.ru/link/?req=doc&amp;base=SPB&amp;n=267071&amp;dst=100005" TargetMode="External"/><Relationship Id="rId17" Type="http://schemas.openxmlformats.org/officeDocument/2006/relationships/hyperlink" Target="https://login.consultant.ru/link/?req=doc&amp;base=SPB&amp;n=292312&amp;dst=100013" TargetMode="External"/><Relationship Id="rId33" Type="http://schemas.openxmlformats.org/officeDocument/2006/relationships/hyperlink" Target="https://login.consultant.ru/link/?req=doc&amp;base=SPB&amp;n=255326&amp;dst=100005" TargetMode="External"/><Relationship Id="rId38" Type="http://schemas.openxmlformats.org/officeDocument/2006/relationships/hyperlink" Target="https://login.consultant.ru/link/?req=doc&amp;base=SPB&amp;n=292625&amp;dst=100037" TargetMode="External"/><Relationship Id="rId59" Type="http://schemas.openxmlformats.org/officeDocument/2006/relationships/hyperlink" Target="https://login.consultant.ru/link/?req=doc&amp;base=LAW&amp;n=470713&amp;dst=3704" TargetMode="External"/><Relationship Id="rId103" Type="http://schemas.openxmlformats.org/officeDocument/2006/relationships/hyperlink" Target="https://login.consultant.ru/link/?req=doc&amp;base=SPB&amp;n=286728&amp;dst=100010" TargetMode="External"/><Relationship Id="rId20" Type="http://schemas.openxmlformats.org/officeDocument/2006/relationships/hyperlink" Target="https://login.consultant.ru/link/?req=doc&amp;base=LAW&amp;n=470713&amp;dst=103399" TargetMode="External"/><Relationship Id="rId41" Type="http://schemas.openxmlformats.org/officeDocument/2006/relationships/hyperlink" Target="https://login.consultant.ru/link/?req=doc&amp;base=SPB&amp;n=250645&amp;dst=100013" TargetMode="External"/><Relationship Id="rId54" Type="http://schemas.openxmlformats.org/officeDocument/2006/relationships/hyperlink" Target="https://login.consultant.ru/link/?req=doc&amp;base=SPB&amp;n=250645&amp;dst=100017" TargetMode="External"/><Relationship Id="rId62" Type="http://schemas.openxmlformats.org/officeDocument/2006/relationships/hyperlink" Target="https://login.consultant.ru/link/?req=doc&amp;base=SPB&amp;n=275577&amp;dst=100019" TargetMode="External"/><Relationship Id="rId70" Type="http://schemas.openxmlformats.org/officeDocument/2006/relationships/hyperlink" Target="https://login.consultant.ru/link/?req=doc&amp;base=SPB&amp;n=267071&amp;dst=100013" TargetMode="External"/><Relationship Id="rId75" Type="http://schemas.openxmlformats.org/officeDocument/2006/relationships/hyperlink" Target="https://login.consultant.ru/link/?req=doc&amp;base=SPB&amp;n=250645&amp;dst=100031" TargetMode="External"/><Relationship Id="rId83" Type="http://schemas.openxmlformats.org/officeDocument/2006/relationships/hyperlink" Target="https://login.consultant.ru/link/?req=doc&amp;base=SPB&amp;n=261940&amp;dst=100016" TargetMode="External"/><Relationship Id="rId88" Type="http://schemas.openxmlformats.org/officeDocument/2006/relationships/hyperlink" Target="https://login.consultant.ru/link/?req=doc&amp;base=SPB&amp;n=275577&amp;dst=100028" TargetMode="External"/><Relationship Id="rId91" Type="http://schemas.openxmlformats.org/officeDocument/2006/relationships/hyperlink" Target="https://login.consultant.ru/link/?req=doc&amp;base=SPB&amp;n=261940&amp;dst=100018" TargetMode="External"/><Relationship Id="rId96" Type="http://schemas.openxmlformats.org/officeDocument/2006/relationships/hyperlink" Target="https://login.consultant.ru/link/?req=doc&amp;base=SPB&amp;n=261940&amp;dst=100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20796&amp;dst=100005" TargetMode="External"/><Relationship Id="rId15" Type="http://schemas.openxmlformats.org/officeDocument/2006/relationships/hyperlink" Target="https://login.consultant.ru/link/?req=doc&amp;base=SPB&amp;n=292312&amp;dst=100005" TargetMode="External"/><Relationship Id="rId23" Type="http://schemas.openxmlformats.org/officeDocument/2006/relationships/hyperlink" Target="https://login.consultant.ru/link/?req=doc&amp;base=SPB&amp;n=250645&amp;dst=100013" TargetMode="External"/><Relationship Id="rId28" Type="http://schemas.openxmlformats.org/officeDocument/2006/relationships/hyperlink" Target="https://login.consultant.ru/link/?req=doc&amp;base=SPB&amp;n=242998&amp;dst=100015" TargetMode="External"/><Relationship Id="rId36" Type="http://schemas.openxmlformats.org/officeDocument/2006/relationships/hyperlink" Target="https://login.consultant.ru/link/?req=doc&amp;base=SPB&amp;n=267071&amp;dst=100005" TargetMode="External"/><Relationship Id="rId49" Type="http://schemas.openxmlformats.org/officeDocument/2006/relationships/hyperlink" Target="https://login.consultant.ru/link/?req=doc&amp;base=SPB&amp;n=267071&amp;dst=100011" TargetMode="External"/><Relationship Id="rId57" Type="http://schemas.openxmlformats.org/officeDocument/2006/relationships/hyperlink" Target="https://login.consultant.ru/link/?req=doc&amp;base=SPB&amp;n=292625&amp;dst=100038" TargetMode="External"/><Relationship Id="rId10" Type="http://schemas.openxmlformats.org/officeDocument/2006/relationships/hyperlink" Target="https://login.consultant.ru/link/?req=doc&amp;base=SPB&amp;n=258099&amp;dst=100005" TargetMode="External"/><Relationship Id="rId31" Type="http://schemas.openxmlformats.org/officeDocument/2006/relationships/hyperlink" Target="https://login.consultant.ru/link/?req=doc&amp;base=SPB&amp;n=242998&amp;dst=100017" TargetMode="External"/><Relationship Id="rId44" Type="http://schemas.openxmlformats.org/officeDocument/2006/relationships/hyperlink" Target="https://login.consultant.ru/link/?req=doc&amp;base=SPB&amp;n=250645&amp;dst=100032" TargetMode="External"/><Relationship Id="rId52" Type="http://schemas.openxmlformats.org/officeDocument/2006/relationships/hyperlink" Target="https://login.consultant.ru/link/?req=doc&amp;base=SPB&amp;n=250500&amp;dst=100006" TargetMode="External"/><Relationship Id="rId60" Type="http://schemas.openxmlformats.org/officeDocument/2006/relationships/hyperlink" Target="https://login.consultant.ru/link/?req=doc&amp;base=LAW&amp;n=470713&amp;dst=3722" TargetMode="External"/><Relationship Id="rId65" Type="http://schemas.openxmlformats.org/officeDocument/2006/relationships/hyperlink" Target="https://login.consultant.ru/link/?req=doc&amp;base=LAW&amp;n=475049" TargetMode="External"/><Relationship Id="rId73" Type="http://schemas.openxmlformats.org/officeDocument/2006/relationships/hyperlink" Target="https://login.consultant.ru/link/?req=doc&amp;base=SPB&amp;n=250645&amp;dst=100013" TargetMode="External"/><Relationship Id="rId78" Type="http://schemas.openxmlformats.org/officeDocument/2006/relationships/hyperlink" Target="https://login.consultant.ru/link/?req=doc&amp;base=SPB&amp;n=250645&amp;dst=100031" TargetMode="External"/><Relationship Id="rId81" Type="http://schemas.openxmlformats.org/officeDocument/2006/relationships/hyperlink" Target="https://login.consultant.ru/link/?req=doc&amp;base=SPB&amp;n=267071&amp;dst=100016" TargetMode="External"/><Relationship Id="rId86" Type="http://schemas.openxmlformats.org/officeDocument/2006/relationships/hyperlink" Target="https://login.consultant.ru/link/?req=doc&amp;base=SPB&amp;n=258099&amp;dst=100005" TargetMode="External"/><Relationship Id="rId94" Type="http://schemas.openxmlformats.org/officeDocument/2006/relationships/hyperlink" Target="https://login.consultant.ru/link/?req=doc&amp;base=LAW&amp;n=470713&amp;dst=3722" TargetMode="External"/><Relationship Id="rId99" Type="http://schemas.openxmlformats.org/officeDocument/2006/relationships/hyperlink" Target="https://login.consultant.ru/link/?req=doc&amp;base=SPB&amp;n=261940&amp;dst=100028" TargetMode="External"/><Relationship Id="rId101" Type="http://schemas.openxmlformats.org/officeDocument/2006/relationships/hyperlink" Target="https://login.consultant.ru/link/?req=doc&amp;base=LAW&amp;n=470713&amp;dst=37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55326&amp;dst=100005" TargetMode="External"/><Relationship Id="rId13" Type="http://schemas.openxmlformats.org/officeDocument/2006/relationships/hyperlink" Target="https://login.consultant.ru/link/?req=doc&amp;base=SPB&amp;n=275577&amp;dst=100005" TargetMode="External"/><Relationship Id="rId18" Type="http://schemas.openxmlformats.org/officeDocument/2006/relationships/hyperlink" Target="https://login.consultant.ru/link/?req=doc&amp;base=SPB&amp;n=292312&amp;dst=100008" TargetMode="External"/><Relationship Id="rId39" Type="http://schemas.openxmlformats.org/officeDocument/2006/relationships/hyperlink" Target="https://login.consultant.ru/link/?req=doc&amp;base=SPB&amp;n=292312&amp;dst=100011" TargetMode="External"/><Relationship Id="rId34" Type="http://schemas.openxmlformats.org/officeDocument/2006/relationships/hyperlink" Target="https://login.consultant.ru/link/?req=doc&amp;base=SPB&amp;n=258099&amp;dst=100005" TargetMode="External"/><Relationship Id="rId50" Type="http://schemas.openxmlformats.org/officeDocument/2006/relationships/hyperlink" Target="https://login.consultant.ru/link/?req=doc&amp;base=LAW&amp;n=435381&amp;dst=100036" TargetMode="External"/><Relationship Id="rId55" Type="http://schemas.openxmlformats.org/officeDocument/2006/relationships/hyperlink" Target="https://login.consultant.ru/link/?req=doc&amp;base=SPB&amp;n=250645&amp;dst=100031" TargetMode="External"/><Relationship Id="rId76" Type="http://schemas.openxmlformats.org/officeDocument/2006/relationships/hyperlink" Target="https://login.consultant.ru/link/?req=doc&amp;base=SPB&amp;n=250645&amp;dst=100013" TargetMode="External"/><Relationship Id="rId97" Type="http://schemas.openxmlformats.org/officeDocument/2006/relationships/hyperlink" Target="https://login.consultant.ru/link/?req=doc&amp;base=SPB&amp;n=261940&amp;dst=100025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SPB&amp;n=242998&amp;dst=100005" TargetMode="External"/><Relationship Id="rId71" Type="http://schemas.openxmlformats.org/officeDocument/2006/relationships/hyperlink" Target="https://login.consultant.ru/link/?req=doc&amp;base=LAW&amp;n=475049" TargetMode="External"/><Relationship Id="rId92" Type="http://schemas.openxmlformats.org/officeDocument/2006/relationships/hyperlink" Target="https://login.consultant.ru/link/?req=doc&amp;base=SPB&amp;n=261940&amp;dst=10002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SPB&amp;n=292312&amp;dst=100011" TargetMode="External"/><Relationship Id="rId24" Type="http://schemas.openxmlformats.org/officeDocument/2006/relationships/hyperlink" Target="https://login.consultant.ru/link/?req=doc&amp;base=SPB&amp;n=292820&amp;dst=137206" TargetMode="External"/><Relationship Id="rId40" Type="http://schemas.openxmlformats.org/officeDocument/2006/relationships/hyperlink" Target="https://login.consultant.ru/link/?req=doc&amp;base=SPB&amp;n=250645&amp;dst=100013" TargetMode="External"/><Relationship Id="rId45" Type="http://schemas.openxmlformats.org/officeDocument/2006/relationships/hyperlink" Target="https://login.consultant.ru/link/?req=doc&amp;base=SPB&amp;n=292820&amp;dst=137206" TargetMode="External"/><Relationship Id="rId66" Type="http://schemas.openxmlformats.org/officeDocument/2006/relationships/hyperlink" Target="https://login.consultant.ru/link/?req=doc&amp;base=LAW&amp;n=475049" TargetMode="External"/><Relationship Id="rId87" Type="http://schemas.openxmlformats.org/officeDocument/2006/relationships/hyperlink" Target="https://login.consultant.ru/link/?req=doc&amp;base=SPB&amp;n=267071&amp;dst=100021" TargetMode="External"/><Relationship Id="rId61" Type="http://schemas.openxmlformats.org/officeDocument/2006/relationships/hyperlink" Target="https://login.consultant.ru/link/?req=doc&amp;base=SPB&amp;n=261940&amp;dst=100014" TargetMode="External"/><Relationship Id="rId82" Type="http://schemas.openxmlformats.org/officeDocument/2006/relationships/hyperlink" Target="https://login.consultant.ru/link/?req=doc&amp;base=SPB&amp;n=267071&amp;dst=100018" TargetMode="External"/><Relationship Id="rId19" Type="http://schemas.openxmlformats.org/officeDocument/2006/relationships/hyperlink" Target="https://login.consultant.ru/link/?req=doc&amp;base=SPB&amp;n=292312&amp;dst=100013" TargetMode="External"/><Relationship Id="rId14" Type="http://schemas.openxmlformats.org/officeDocument/2006/relationships/hyperlink" Target="https://login.consultant.ru/link/?req=doc&amp;base=SPB&amp;n=292625&amp;dst=100037" TargetMode="External"/><Relationship Id="rId30" Type="http://schemas.openxmlformats.org/officeDocument/2006/relationships/hyperlink" Target="https://login.consultant.ru/link/?req=doc&amp;base=SPB&amp;n=292312&amp;dst=100013" TargetMode="External"/><Relationship Id="rId35" Type="http://schemas.openxmlformats.org/officeDocument/2006/relationships/hyperlink" Target="https://login.consultant.ru/link/?req=doc&amp;base=SPB&amp;n=261940&amp;dst=100005" TargetMode="External"/><Relationship Id="rId56" Type="http://schemas.openxmlformats.org/officeDocument/2006/relationships/hyperlink" Target="https://login.consultant.ru/link/?req=doc&amp;base=SPB&amp;n=275577&amp;dst=100016" TargetMode="External"/><Relationship Id="rId77" Type="http://schemas.openxmlformats.org/officeDocument/2006/relationships/hyperlink" Target="https://login.consultant.ru/link/?req=doc&amp;base=SPB&amp;n=250645&amp;dst=100017" TargetMode="External"/><Relationship Id="rId100" Type="http://schemas.openxmlformats.org/officeDocument/2006/relationships/hyperlink" Target="https://login.consultant.ru/link/?req=doc&amp;base=SPB&amp;n=250645&amp;dst=100032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login.consultant.ru/link/?req=doc&amp;base=SPB&amp;n=250500&amp;dst=100005" TargetMode="External"/><Relationship Id="rId51" Type="http://schemas.openxmlformats.org/officeDocument/2006/relationships/hyperlink" Target="https://login.consultant.ru/link/?req=doc&amp;base=SPB&amp;n=275577&amp;dst=100013" TargetMode="External"/><Relationship Id="rId72" Type="http://schemas.openxmlformats.org/officeDocument/2006/relationships/hyperlink" Target="https://login.consultant.ru/link/?req=doc&amp;base=SPB&amp;n=275577&amp;dst=100026" TargetMode="External"/><Relationship Id="rId93" Type="http://schemas.openxmlformats.org/officeDocument/2006/relationships/hyperlink" Target="https://login.consultant.ru/link/?req=doc&amp;base=LAW&amp;n=470713&amp;dst=3704" TargetMode="External"/><Relationship Id="rId98" Type="http://schemas.openxmlformats.org/officeDocument/2006/relationships/hyperlink" Target="https://login.consultant.ru/link/?req=doc&amp;base=SPB&amp;n=261940&amp;dst=10002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SPB&amp;n=242998&amp;dst=100013" TargetMode="External"/><Relationship Id="rId46" Type="http://schemas.openxmlformats.org/officeDocument/2006/relationships/hyperlink" Target="https://login.consultant.ru/link/?req=doc&amp;base=SPB&amp;n=255326&amp;dst=100010" TargetMode="External"/><Relationship Id="rId67" Type="http://schemas.openxmlformats.org/officeDocument/2006/relationships/hyperlink" Target="https://login.consultant.ru/link/?req=doc&amp;base=LAW&amp;n=475049&amp;dst=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7908</Words>
  <Characters>45079</Characters>
  <Application>Microsoft Office Word</Application>
  <DocSecurity>0</DocSecurity>
  <Lines>375</Lines>
  <Paragraphs>105</Paragraphs>
  <ScaleCrop>false</ScaleCrop>
  <Company/>
  <LinksUpToDate>false</LinksUpToDate>
  <CharactersWithSpaces>52882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2024-06-20T14:55:00Z</dcterms:created>
  <dcterms:modified xsi:type="dcterms:W3CDTF">2024-06-20T14:55:00Z</dcterms:modified>
</cp:coreProperties>
</file>