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5A" w:rsidRDefault="00B3325A" w:rsidP="00B3325A">
      <w:p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Theme="minorHAnsi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B3325A" w:rsidRDefault="00B3325A" w:rsidP="00B3325A">
      <w:pPr>
        <w:autoSpaceDE w:val="0"/>
        <w:autoSpaceDN w:val="0"/>
        <w:adjustRightInd w:val="0"/>
        <w:spacing w:line="240" w:lineRule="auto"/>
        <w:rPr>
          <w:rFonts w:ascii="Tahoma" w:eastAsiaTheme="minorHAnsi" w:hAnsi="Tahoma" w:cs="Tahoma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3325A">
        <w:tc>
          <w:tcPr>
            <w:tcW w:w="5103" w:type="dxa"/>
          </w:tcPr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 марта 2010 года</w:t>
            </w:r>
          </w:p>
        </w:tc>
        <w:tc>
          <w:tcPr>
            <w:tcW w:w="5103" w:type="dxa"/>
          </w:tcPr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N 5-оз</w:t>
            </w:r>
          </w:p>
        </w:tc>
      </w:tr>
    </w:tbl>
    <w:p w:rsidR="00B3325A" w:rsidRDefault="00B3325A" w:rsidP="00B3325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HAnsi" w:hAnsi="Arial" w:cs="Arial"/>
          <w:sz w:val="2"/>
          <w:szCs w:val="2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ЛЕНИНГРАДСКАЯ ОБЛАСТЬ</w:t>
      </w:r>
    </w:p>
    <w:p w:rsidR="00B3325A" w:rsidRDefault="00B3325A" w:rsidP="00B3325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ОБЛАСТНОЙ ЗАКОН</w:t>
      </w:r>
    </w:p>
    <w:p w:rsidR="00B3325A" w:rsidRDefault="00B3325A" w:rsidP="00B3325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ОБ ОБЕСПЕЧЕНИИ ЖИЛЬЕМ НЕКОТОРЫХ КАТЕГОРИЙ ГРАЖДАН,</w:t>
      </w:r>
    </w:p>
    <w:p w:rsidR="00B3325A" w:rsidRDefault="00B3325A" w:rsidP="00B3325A">
      <w:pPr>
        <w:autoSpaceDE w:val="0"/>
        <w:autoSpaceDN w:val="0"/>
        <w:adjustRightInd w:val="0"/>
        <w:spacing w:line="240" w:lineRule="auto"/>
        <w:jc w:val="center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ВСТАВШИХ НА УЧЕТ В КАЧЕСТВЕ НУЖДАЮЩИХСЯ В ЖИЛЫХ ПОМЕЩЕНИЯХ</w:t>
      </w:r>
      <w:proofErr w:type="gramEnd"/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17 февраля 2010 года)</w:t>
      </w:r>
      <w:proofErr w:type="gramEnd"/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3325A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29.12.2010 </w:t>
            </w:r>
            <w:hyperlink r:id="rId6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</w:rPr>
                <w:t>N 89-оз</w:t>
              </w:r>
            </w:hyperlink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 xml:space="preserve">от 15.02.2016 </w:t>
            </w:r>
            <w:hyperlink r:id="rId7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</w:rPr>
                <w:t>N 4-оз</w:t>
              </w:r>
            </w:hyperlink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 xml:space="preserve">, от 13.05.2021 </w:t>
            </w:r>
            <w:hyperlink r:id="rId8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</w:rPr>
                <w:t>N 61-оз</w:t>
              </w:r>
            </w:hyperlink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>,</w:t>
            </w:r>
          </w:p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 xml:space="preserve">с изм., </w:t>
            </w:r>
            <w:proofErr w:type="gramStart"/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>внесенными</w:t>
            </w:r>
            <w:proofErr w:type="gramEnd"/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 xml:space="preserve"> Ленинградского областного суда</w:t>
            </w:r>
          </w:p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392C69"/>
                <w:sz w:val="20"/>
                <w:szCs w:val="20"/>
              </w:rPr>
              <w:t>от 29.07.2010 N 3-68/2010)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25A" w:rsidRDefault="00B33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392C69"/>
                <w:sz w:val="20"/>
                <w:szCs w:val="20"/>
              </w:rPr>
            </w:pPr>
          </w:p>
        </w:tc>
      </w:tr>
    </w:tbl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Преамбула исключена. - </w:t>
      </w:r>
      <w:hyperlink r:id="rId10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29.12.2010 N 89-оз.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bookmarkStart w:id="1" w:name="Par21"/>
      <w:bookmarkEnd w:id="1"/>
      <w:r>
        <w:rPr>
          <w:rFonts w:ascii="Arial" w:eastAsiaTheme="minorHAnsi" w:hAnsi="Arial" w:cs="Arial"/>
          <w:sz w:val="20"/>
          <w:szCs w:val="20"/>
        </w:rPr>
        <w:t>Статья 1. Категории граждан, на которых распространяется действие настоящего областного закона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bookmarkStart w:id="2" w:name="Par23"/>
      <w:bookmarkEnd w:id="2"/>
      <w:r>
        <w:rPr>
          <w:rFonts w:ascii="Arial" w:eastAsiaTheme="minorHAnsi" w:hAnsi="Arial" w:cs="Arial"/>
          <w:sz w:val="20"/>
          <w:szCs w:val="20"/>
        </w:rPr>
        <w:t xml:space="preserve">1. </w:t>
      </w:r>
      <w:proofErr w:type="gramStart"/>
      <w:r>
        <w:rPr>
          <w:rFonts w:ascii="Arial" w:eastAsiaTheme="minorHAnsi" w:hAnsi="Arial" w:cs="Arial"/>
          <w:sz w:val="20"/>
          <w:szCs w:val="20"/>
        </w:rPr>
        <w:t>Право на обеспечение жильем в соответствии с настоящим областным законом имеют граждане, вставшие на учет в качестве нуждающихся в жилых помещениях на территории Ленинградской области (далее - учет):</w:t>
      </w:r>
      <w:proofErr w:type="gramEnd"/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29.12.2010 N 89-оз)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инвалиды Великой Отечественной войны;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15.02.2016 N 4-оз)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абзац утратил силу. - </w:t>
      </w:r>
      <w:hyperlink r:id="rId13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15.02.2016 N 4-оз;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</w:r>
      <w:proofErr w:type="gramEnd"/>
      <w:r>
        <w:rPr>
          <w:rFonts w:ascii="Arial" w:eastAsiaTheme="minorHAnsi" w:hAnsi="Arial" w:cs="Arial"/>
          <w:sz w:val="20"/>
          <w:szCs w:val="20"/>
        </w:rPr>
        <w:t>, в случае выселения из занимаемых ими служебных жилых помещений;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лица, награжденные знаком "Жителю блокадного Ленинграда", лица, награжденные знаком "Житель осажденного Севастополя";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 xml:space="preserve">(в ред. Областного </w:t>
      </w:r>
      <w:hyperlink r:id="rId14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13.05.2021 N 61-оз)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2. Гражданину, имеющему право на получение жилья по нескольким основаниям, указанным в </w:t>
      </w:r>
      <w:hyperlink w:anchor="Par23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настоящей статьи, жилье предоставляется по одному из них.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Статья 2. Формы обеспечения прав на жилые помещения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1. Граждане, указанные в </w:t>
      </w:r>
      <w:hyperlink w:anchor="Par2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закона, обеспечиваются жилыми помещениями по договорам социального найма либо в собственность.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2. По письменным заявлениям указанных в </w:t>
      </w:r>
      <w:hyperlink w:anchor="Par2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 граждан обеспечение жильем может осуществляться путем предоставления им единовременной денежной выплаты на строительство или приобретение жилого помещения.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Статья 3. Предоставление жилых помещений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1. По письменным заявлениям указанных в </w:t>
      </w:r>
      <w:hyperlink w:anchor="Par2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 граждан жилые помещения предоставляются по договорам социального найма либо в </w:t>
      </w:r>
      <w:proofErr w:type="gramStart"/>
      <w:r>
        <w:rPr>
          <w:rFonts w:ascii="Arial" w:eastAsiaTheme="minorHAnsi" w:hAnsi="Arial" w:cs="Arial"/>
          <w:sz w:val="20"/>
          <w:szCs w:val="20"/>
        </w:rPr>
        <w:t>собственность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в порядке очередности исходя из времени принятия таких граждан на учет, за исключением случаев, установленных </w:t>
      </w:r>
      <w:hyperlink w:anchor="Par44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частью 2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и </w:t>
      </w:r>
      <w:hyperlink w:anchor="Par47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частью 2-1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настоящей статьи.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15.02.2016 N 4-оз)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bookmarkStart w:id="3" w:name="Par44"/>
      <w:bookmarkEnd w:id="3"/>
      <w:r>
        <w:rPr>
          <w:rFonts w:ascii="Arial" w:eastAsiaTheme="minorHAnsi" w:hAnsi="Arial" w:cs="Arial"/>
          <w:sz w:val="20"/>
          <w:szCs w:val="20"/>
        </w:rPr>
        <w:t>2. Вне очереди жилые помещения предоставляются: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гражданам, страдающим тяжелыми формами хронических заболеваний, указанных в предусмотренном </w:t>
      </w:r>
      <w:hyperlink r:id="rId16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пунктом 4 части 1 статьи 51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Жилищного кодекса Российской Федерации перечне.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bookmarkStart w:id="4" w:name="Par47"/>
      <w:bookmarkEnd w:id="4"/>
      <w:r>
        <w:rPr>
          <w:rFonts w:ascii="Arial" w:eastAsiaTheme="minorHAnsi" w:hAnsi="Arial" w:cs="Arial"/>
          <w:sz w:val="20"/>
          <w:szCs w:val="20"/>
        </w:rPr>
        <w:t xml:space="preserve">2-1. В первую очередь жилые помещения предоставляются </w:t>
      </w:r>
      <w:proofErr w:type="gramStart"/>
      <w:r>
        <w:rPr>
          <w:rFonts w:ascii="Arial" w:eastAsiaTheme="minorHAnsi" w:hAnsi="Arial" w:cs="Arial"/>
          <w:sz w:val="20"/>
          <w:szCs w:val="20"/>
        </w:rPr>
        <w:t>состоящим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на учете: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1) инвалидам Великой Отечественной войны;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2) участникам Великой Отечественной войны.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(часть 2-1 введена </w:t>
      </w:r>
      <w:hyperlink r:id="rId17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15.02.2016 N 4-оз)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3. Жилые помещения по договорам социального найма либо в собственность предоставляются на основании правовых актов Правительства Ленинградской области или, в случае передачи органам местного самоуправления муниципальных образований Ленинградской области соответствующих полномочий, на основании правовых актов уполномоченного органа местного самоуправления.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4. </w:t>
      </w:r>
      <w:proofErr w:type="gramStart"/>
      <w:r>
        <w:rPr>
          <w:rFonts w:ascii="Arial" w:eastAsiaTheme="minorHAnsi" w:hAnsi="Arial" w:cs="Arial"/>
          <w:sz w:val="20"/>
          <w:szCs w:val="20"/>
        </w:rPr>
        <w:t>Решение о предоставлении жилого помещения по договору социального найма либо в собственность, принятое отраслевым органом исполнительной власти Ленинградской области, уполномоченным Правительством Ленинградской области, или уполномоченным органом местного самоуправления с соблюдением требований настоящего областного закона, является основанием для заключения соответствующего договора социального найма в срок, установленный данным решением, либо основанием для государственной регистрации перехода прав на жилое помещение.</w:t>
      </w:r>
      <w:proofErr w:type="gramEnd"/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5. По договорам социального найма либо в собственность жилое помещение должно предоставляться гражданам, указанным в </w:t>
      </w:r>
      <w:hyperlink w:anchor="Par2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закона, по месту их жительства (в границах соответствующего населенного пункта).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6. При определении общей площади жилого помещения, предоставляемого гражданам, имеющим в собственности жилые помещения, учитывается площадь жилых помещений, находящихся в их </w:t>
      </w:r>
      <w:r>
        <w:rPr>
          <w:rFonts w:ascii="Arial" w:eastAsiaTheme="minorHAnsi" w:hAnsi="Arial" w:cs="Arial"/>
          <w:sz w:val="20"/>
          <w:szCs w:val="20"/>
        </w:rPr>
        <w:lastRenderedPageBreak/>
        <w:t xml:space="preserve">собственности. Граждане вправе безвозмездно передать принадлежащие им на праве собственности жилые помещения по договорам органу местного самоуправления в целях получения жилого помещения по договорам социального найма либо в собственность в соответствии с нормами предоставления площади жилого помещения, установленными </w:t>
      </w:r>
      <w:hyperlink w:anchor="Par57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статьей 4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закона.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7. </w:t>
      </w:r>
      <w:hyperlink r:id="rId18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предоставления жилых помещений указанным в </w:t>
      </w:r>
      <w:hyperlink w:anchor="Par2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 гражданам утверждается Правительством Ленинградской области.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bookmarkStart w:id="5" w:name="Par57"/>
      <w:bookmarkEnd w:id="5"/>
      <w:r>
        <w:rPr>
          <w:rFonts w:ascii="Arial" w:eastAsiaTheme="minorHAnsi" w:hAnsi="Arial" w:cs="Arial"/>
          <w:sz w:val="20"/>
          <w:szCs w:val="20"/>
        </w:rPr>
        <w:t>Статья 4. Нормы предоставления площади жилого помещения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bookmarkStart w:id="6" w:name="Par59"/>
      <w:bookmarkEnd w:id="6"/>
      <w:r>
        <w:rPr>
          <w:rFonts w:ascii="Arial" w:eastAsiaTheme="minorHAnsi" w:hAnsi="Arial" w:cs="Arial"/>
          <w:sz w:val="20"/>
          <w:szCs w:val="20"/>
        </w:rPr>
        <w:t>1. Жилые помещения предоставляются по следующим нормам: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36 квадратных метров общей площади на гражданина, указанного в </w:t>
      </w:r>
      <w:hyperlink w:anchor="Par2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закона;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42 </w:t>
      </w:r>
      <w:proofErr w:type="gramStart"/>
      <w:r>
        <w:rPr>
          <w:rFonts w:ascii="Arial" w:eastAsiaTheme="minorHAnsi" w:hAnsi="Arial" w:cs="Arial"/>
          <w:sz w:val="20"/>
          <w:szCs w:val="20"/>
        </w:rPr>
        <w:t>квадратных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метра общей площади на гражданина, указанного в </w:t>
      </w:r>
      <w:hyperlink w:anchor="Par2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закона, и его супругу (супруга).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2. Утратила силу. - </w:t>
      </w:r>
      <w:hyperlink r:id="rId19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29.12.2010 N 89-оз.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Статья 5. Единовременная денежная выплата на строительство или приобретение жилого помещения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1. Единовременная денежная выплата на строительство или приобретение жилого помещения предоставляется гражданам безвозмездно в порядке очередности исходя из времени принятия таких граждан на учет, за исключением случаев, установленных настоящей статьей.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15.02.2016 N 4-оз)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В первую очередь единовременная денежная выплата на строительство или приобретение жилого помещения предоставляется </w:t>
      </w:r>
      <w:proofErr w:type="gramStart"/>
      <w:r>
        <w:rPr>
          <w:rFonts w:ascii="Arial" w:eastAsiaTheme="minorHAnsi" w:hAnsi="Arial" w:cs="Arial"/>
          <w:sz w:val="20"/>
          <w:szCs w:val="20"/>
        </w:rPr>
        <w:t>состоящим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на учете: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(абзац введен </w:t>
      </w:r>
      <w:hyperlink r:id="rId2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15.02.2016 N 4-оз)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1) инвалидам Великой Отечественной войны;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(</w:t>
      </w:r>
      <w:proofErr w:type="spellStart"/>
      <w:r>
        <w:rPr>
          <w:rFonts w:ascii="Arial" w:eastAsiaTheme="minorHAnsi" w:hAnsi="Arial" w:cs="Arial"/>
          <w:sz w:val="20"/>
          <w:szCs w:val="20"/>
        </w:rPr>
        <w:t>пп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. 1 </w:t>
      </w:r>
      <w:proofErr w:type="gramStart"/>
      <w:r>
        <w:rPr>
          <w:rFonts w:ascii="Arial" w:eastAsiaTheme="minorHAnsi" w:hAnsi="Arial" w:cs="Arial"/>
          <w:sz w:val="20"/>
          <w:szCs w:val="20"/>
        </w:rPr>
        <w:t>введен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</w:t>
      </w:r>
      <w:hyperlink r:id="rId22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15.02.2016 N 4-оз)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2) участникам Великой Отечественной войны.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(</w:t>
      </w:r>
      <w:proofErr w:type="spellStart"/>
      <w:r>
        <w:rPr>
          <w:rFonts w:ascii="Arial" w:eastAsiaTheme="minorHAnsi" w:hAnsi="Arial" w:cs="Arial"/>
          <w:sz w:val="20"/>
          <w:szCs w:val="20"/>
        </w:rPr>
        <w:t>пп</w:t>
      </w:r>
      <w:proofErr w:type="spellEnd"/>
      <w:r>
        <w:rPr>
          <w:rFonts w:ascii="Arial" w:eastAsiaTheme="minorHAnsi" w:hAnsi="Arial" w:cs="Arial"/>
          <w:sz w:val="20"/>
          <w:szCs w:val="20"/>
        </w:rPr>
        <w:t xml:space="preserve">. 2 </w:t>
      </w:r>
      <w:proofErr w:type="gramStart"/>
      <w:r>
        <w:rPr>
          <w:rFonts w:ascii="Arial" w:eastAsiaTheme="minorHAnsi" w:hAnsi="Arial" w:cs="Arial"/>
          <w:sz w:val="20"/>
          <w:szCs w:val="20"/>
        </w:rPr>
        <w:t>введен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</w:t>
      </w:r>
      <w:hyperlink r:id="rId23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Ленинградской области от 15.02.2016 N 4-оз)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2. Размер единовременной денежной выплаты на строительство или приобретение жилого помещения определяется исходя из норм предоставления площади жилого помещения, установленных </w:t>
      </w:r>
      <w:hyperlink w:anchor="Par59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частью 1 статьи 4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закона, и средней рыночной стоимости 1 квадратного метра общей площади жилья по Ленинградской области, устанавливаемой федеральным органом исполнительной власти, уполномоченным Правительством Российской Федерации.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3. </w:t>
      </w:r>
      <w:hyperlink r:id="rId24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предоставления единовременной денежной выплаты на строительство или приобретение жилого помещения указанным в </w:t>
      </w:r>
      <w:hyperlink w:anchor="Par21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статье 1</w:t>
        </w:r>
      </w:hyperlink>
      <w:r>
        <w:rPr>
          <w:rFonts w:ascii="Arial" w:eastAsiaTheme="minorHAnsi" w:hAnsi="Arial" w:cs="Arial"/>
          <w:sz w:val="20"/>
          <w:szCs w:val="20"/>
        </w:rPr>
        <w:t xml:space="preserve"> настоящего областного закона гражданам утверждается Правительством Ленинградской области.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Статья 6. Финансирование мер социальной поддержки, установленных настоящим областным законом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Финансирование расходов на реализацию мер социальной поддержки, установленных настоящим областным законом, производится за счет: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средств федерального бюджета, предоставленных Ленинградской области в виде субвенций;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средств областного бюджета Ленинградской области.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Статья 7. Вступление в силу настоящего областного закона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Настоящий областной закон вступает в силу со дня его официального опубликования.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Губернатор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Ленинградской области</w:t>
      </w:r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>
        <w:rPr>
          <w:rFonts w:ascii="Arial" w:eastAsiaTheme="minorHAnsi" w:hAnsi="Arial" w:cs="Arial"/>
          <w:sz w:val="20"/>
          <w:szCs w:val="20"/>
        </w:rPr>
        <w:t>В.Сердюков</w:t>
      </w:r>
      <w:proofErr w:type="spellEnd"/>
    </w:p>
    <w:p w:rsidR="00B3325A" w:rsidRDefault="00B3325A" w:rsidP="00B3325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Санкт-Петербург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2 марта 2010 года</w:t>
      </w:r>
    </w:p>
    <w:p w:rsidR="00B3325A" w:rsidRDefault="00B3325A" w:rsidP="00B3325A">
      <w:pPr>
        <w:autoSpaceDE w:val="0"/>
        <w:autoSpaceDN w:val="0"/>
        <w:adjustRightInd w:val="0"/>
        <w:spacing w:before="200" w:after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N 5-оз</w:t>
      </w:r>
    </w:p>
    <w:p w:rsidR="00B3325A" w:rsidRDefault="00B3325A" w:rsidP="00B3325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HAnsi" w:hAnsi="Arial" w:cs="Arial"/>
          <w:sz w:val="2"/>
          <w:szCs w:val="2"/>
        </w:rPr>
      </w:pPr>
    </w:p>
    <w:p w:rsidR="000621B8" w:rsidRPr="00B3325A" w:rsidRDefault="000621B8" w:rsidP="00B3325A"/>
    <w:sectPr w:rsidR="000621B8" w:rsidRPr="00B3325A" w:rsidSect="00DB7B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BF"/>
    <w:rsid w:val="000621B8"/>
    <w:rsid w:val="00242410"/>
    <w:rsid w:val="00B3325A"/>
    <w:rsid w:val="00D13FBF"/>
    <w:rsid w:val="00E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AF6"/>
    <w:rPr>
      <w:color w:val="0000FF"/>
      <w:u w:val="single"/>
    </w:rPr>
  </w:style>
  <w:style w:type="paragraph" w:customStyle="1" w:styleId="ConsPlusNormal">
    <w:name w:val="ConsPlusNormal"/>
    <w:rsid w:val="00EF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F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AF6"/>
    <w:rPr>
      <w:color w:val="0000FF"/>
      <w:u w:val="single"/>
    </w:rPr>
  </w:style>
  <w:style w:type="paragraph" w:customStyle="1" w:styleId="ConsPlusNormal">
    <w:name w:val="ConsPlusNormal"/>
    <w:rsid w:val="00EF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C4CCC301AAEB21D8CAA7EECB4715241D1C05428F33AE3F98C74609AD59A3749AD4B71D972F00CC44A86B1A4919CE0EA1E6E5B5CACBDE8G6j4I" TargetMode="External"/><Relationship Id="rId13" Type="http://schemas.openxmlformats.org/officeDocument/2006/relationships/hyperlink" Target="consultantplus://offline/ref=FE0C4CCC301AAEB21D8CAA7EECB4715242D3C85929F03AE3F98C74609AD59A3749AD4B71D972F00DCE4A86B1A4919CE0EA1E6E5B5CACBDE8G6j4I" TargetMode="External"/><Relationship Id="rId18" Type="http://schemas.openxmlformats.org/officeDocument/2006/relationships/hyperlink" Target="consultantplus://offline/ref=FE0C4CCC301AAEB21D8CAA7EECB4715241D3C3532FF33AE3F98C74609AD59A3749AD4B71D972F00DCD4A86B1A4919CE0EA1E6E5B5CACBDE8G6j4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0C4CCC301AAEB21D8CAA7EECB4715242D3C85929F03AE3F98C74609AD59A3749AD4B71D972F00ECD4A86B1A4919CE0EA1E6E5B5CACBDE8G6j4I" TargetMode="External"/><Relationship Id="rId7" Type="http://schemas.openxmlformats.org/officeDocument/2006/relationships/hyperlink" Target="consultantplus://offline/ref=FE0C4CCC301AAEB21D8CAA7EECB4715242D3C85929F03AE3F98C74609AD59A3749AD4B71D972F00CC44A86B1A4919CE0EA1E6E5B5CACBDE8G6j4I" TargetMode="External"/><Relationship Id="rId12" Type="http://schemas.openxmlformats.org/officeDocument/2006/relationships/hyperlink" Target="consultantplus://offline/ref=FE0C4CCC301AAEB21D8CAA7EECB4715242D3C85929F03AE3F98C74609AD59A3749AD4B71D972F00DCC4A86B1A4919CE0EA1E6E5B5CACBDE8G6j4I" TargetMode="External"/><Relationship Id="rId17" Type="http://schemas.openxmlformats.org/officeDocument/2006/relationships/hyperlink" Target="consultantplus://offline/ref=FE0C4CCC301AAEB21D8CAA7EECB4715242D3C85929F03AE3F98C74609AD59A3749AD4B71D972F00DC94A86B1A4919CE0EA1E6E5B5CACBDE8G6j4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0C4CCC301AAEB21D8CB56FF9B4715247D1C75120F23AE3F98C74609AD59A3749AD4B74D179A45D8814DFE2E6DA91E7F2026E5CG4j1I" TargetMode="External"/><Relationship Id="rId20" Type="http://schemas.openxmlformats.org/officeDocument/2006/relationships/hyperlink" Target="consultantplus://offline/ref=FE0C4CCC301AAEB21D8CAA7EECB4715242D3C85929F03AE3F98C74609AD59A3749AD4B71D972F00DC54A86B1A4919CE0EA1E6E5B5CACBDE8G6j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C4CCC301AAEB21D8CAA7EECB4715242D5C7542DF53AE3F98C74609AD59A3749AD4B71D972F00EC84A86B1A4919CE0EA1E6E5B5CACBDE8G6j4I" TargetMode="External"/><Relationship Id="rId11" Type="http://schemas.openxmlformats.org/officeDocument/2006/relationships/hyperlink" Target="consultantplus://offline/ref=FE0C4CCC301AAEB21D8CAA7EECB4715242D5C7542DF53AE3F98C74609AD59A3749AD4B71D972F00ECB4A86B1A4919CE0EA1E6E5B5CACBDE8G6j4I" TargetMode="External"/><Relationship Id="rId24" Type="http://schemas.openxmlformats.org/officeDocument/2006/relationships/hyperlink" Target="consultantplus://offline/ref=FE0C4CCC301AAEB21D8CAA7EECB4715241D3C3532FF33AE3F98C74609AD59A3749AD4B71D972F004C84A86B1A4919CE0EA1E6E5B5CACBDE8G6j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E0C4CCC301AAEB21D8CAA7EECB4715242D3C85929F03AE3F98C74609AD59A3749AD4B71D972F00DC84A86B1A4919CE0EA1E6E5B5CACBDE8G6j4I" TargetMode="External"/><Relationship Id="rId23" Type="http://schemas.openxmlformats.org/officeDocument/2006/relationships/hyperlink" Target="consultantplus://offline/ref=FE0C4CCC301AAEB21D8CAA7EECB4715242D3C85929F03AE3F98C74609AD59A3749AD4B71D972F00EC84A86B1A4919CE0EA1E6E5B5CACBDE8G6j4I" TargetMode="External"/><Relationship Id="rId10" Type="http://schemas.openxmlformats.org/officeDocument/2006/relationships/hyperlink" Target="consultantplus://offline/ref=FE0C4CCC301AAEB21D8CAA7EECB4715242D5C7542DF53AE3F98C74609AD59A3749AD4B71D972F00ECA4A86B1A4919CE0EA1E6E5B5CACBDE8G6j4I" TargetMode="External"/><Relationship Id="rId19" Type="http://schemas.openxmlformats.org/officeDocument/2006/relationships/hyperlink" Target="consultantplus://offline/ref=FE0C4CCC301AAEB21D8CAA7EECB4715242D5C7542DF53AE3F98C74609AD59A3749AD4B71D972F00EC54A86B1A4919CE0EA1E6E5B5CACBDE8G6j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C4CCC301AAEB21D8CAA7EECB4715242D5C45029F93AE3F98C74609AD59A3749AD4B71D972F009CB4A86B1A4919CE0EA1E6E5B5CACBDE8G6j4I" TargetMode="External"/><Relationship Id="rId14" Type="http://schemas.openxmlformats.org/officeDocument/2006/relationships/hyperlink" Target="consultantplus://offline/ref=FE0C4CCC301AAEB21D8CAA7EECB4715241D1C05428F33AE3F98C74609AD59A3749AD4B71D972F00CC44A86B1A4919CE0EA1E6E5B5CACBDE8G6j4I" TargetMode="External"/><Relationship Id="rId22" Type="http://schemas.openxmlformats.org/officeDocument/2006/relationships/hyperlink" Target="consultantplus://offline/ref=FE0C4CCC301AAEB21D8CAA7EECB4715242D3C85929F03AE3F98C74609AD59A3749AD4B71D972F00ECF4A86B1A4919CE0EA1E6E5B5CACBDE8G6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1793</Words>
  <Characters>10224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Стадникова</dc:creator>
  <cp:lastModifiedBy>Иван Иванович Дорогин</cp:lastModifiedBy>
  <cp:revision>2</cp:revision>
  <dcterms:created xsi:type="dcterms:W3CDTF">2023-05-26T09:13:00Z</dcterms:created>
  <dcterms:modified xsi:type="dcterms:W3CDTF">2023-05-26T09:13:00Z</dcterms:modified>
</cp:coreProperties>
</file>