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8" w:rsidRDefault="000002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0248" w:rsidRDefault="00000248">
      <w:pPr>
        <w:pStyle w:val="ConsPlusNormal"/>
        <w:outlineLvl w:val="0"/>
      </w:pPr>
    </w:p>
    <w:p w:rsidR="00000248" w:rsidRDefault="0000024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00248" w:rsidRDefault="00000248">
      <w:pPr>
        <w:pStyle w:val="ConsPlusTitle"/>
      </w:pPr>
    </w:p>
    <w:p w:rsidR="00000248" w:rsidRDefault="00000248">
      <w:pPr>
        <w:pStyle w:val="ConsPlusTitle"/>
        <w:jc w:val="center"/>
      </w:pPr>
      <w:r>
        <w:t>ПОСТАНОВЛЕНИЕ</w:t>
      </w:r>
    </w:p>
    <w:p w:rsidR="00000248" w:rsidRDefault="00000248">
      <w:pPr>
        <w:pStyle w:val="ConsPlusTitle"/>
        <w:jc w:val="center"/>
      </w:pPr>
      <w:r>
        <w:t>от 9 августа 2019 г. N 369</w:t>
      </w:r>
    </w:p>
    <w:p w:rsidR="00000248" w:rsidRDefault="00000248">
      <w:pPr>
        <w:pStyle w:val="ConsPlusTitle"/>
      </w:pPr>
    </w:p>
    <w:p w:rsidR="00000248" w:rsidRDefault="00000248">
      <w:pPr>
        <w:pStyle w:val="ConsPlusTitle"/>
        <w:jc w:val="center"/>
      </w:pPr>
      <w:r>
        <w:t>ОБ УТВЕРЖДЕНИИ ПОРЯДКА ПРЕДОСТАВЛЕНИЯ СУБСИДИЙ</w:t>
      </w:r>
    </w:p>
    <w:p w:rsidR="00000248" w:rsidRDefault="00000248">
      <w:pPr>
        <w:pStyle w:val="ConsPlusTitle"/>
        <w:jc w:val="center"/>
      </w:pPr>
      <w:r>
        <w:t>НА ОБЕСПЕЧЕНИЕ МЕРОПРИЯТИЙ ПО КАПИТАЛЬНОМУ РЕМОНТУ</w:t>
      </w:r>
    </w:p>
    <w:p w:rsidR="00000248" w:rsidRDefault="00000248">
      <w:pPr>
        <w:pStyle w:val="ConsPlusTitle"/>
        <w:jc w:val="center"/>
      </w:pPr>
      <w:r>
        <w:t>МНОГОКВАРТИРНЫХ ДОМОВ В РАМКАХ ГОСУДАРСТВЕННОЙ ПРОГРАММЫ</w:t>
      </w:r>
    </w:p>
    <w:p w:rsidR="00000248" w:rsidRDefault="00000248">
      <w:pPr>
        <w:pStyle w:val="ConsPlusTitle"/>
        <w:jc w:val="center"/>
      </w:pPr>
      <w:r>
        <w:t>ЛЕНИНГРАДСКОЙ ОБЛАСТИ "ФОРМИРОВАНИЕ ГОРОДСКОЙ СРЕДЫ</w:t>
      </w:r>
    </w:p>
    <w:p w:rsidR="00000248" w:rsidRDefault="00000248">
      <w:pPr>
        <w:pStyle w:val="ConsPlusTitle"/>
        <w:jc w:val="center"/>
      </w:pPr>
      <w:r>
        <w:t>И ОБЕСПЕЧЕНИЕ КАЧЕСТВЕННЫМ ЖИЛЬЕМ ГРАЖДАН НА ТЕРРИТОРИИ</w:t>
      </w:r>
    </w:p>
    <w:p w:rsidR="00000248" w:rsidRDefault="00000248">
      <w:pPr>
        <w:pStyle w:val="ConsPlusTitle"/>
        <w:jc w:val="center"/>
      </w:pPr>
      <w:r>
        <w:t>ЛЕНИНГРАДСКОЙ ОБЛАСТИ" И ПРИЗНАНИИ УТРАТИВШИМИ СИЛУ</w:t>
      </w:r>
    </w:p>
    <w:p w:rsidR="00000248" w:rsidRDefault="00000248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000248" w:rsidRDefault="00000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6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03.02.2020 </w:t>
            </w:r>
            <w:hyperlink r:id="rId7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9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28.05.2021 </w:t>
            </w:r>
            <w:hyperlink r:id="rId10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22.09.2021 </w:t>
            </w:r>
            <w:hyperlink r:id="rId1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31.08.2022 </w:t>
            </w:r>
            <w:hyperlink r:id="rId13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</w:tr>
    </w:tbl>
    <w:p w:rsidR="00000248" w:rsidRDefault="00000248">
      <w:pPr>
        <w:pStyle w:val="ConsPlusNormal"/>
      </w:pPr>
    </w:p>
    <w:p w:rsidR="00000248" w:rsidRDefault="00000248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4 части 1 статьи 167</w:t>
        </w:r>
      </w:hyperlink>
      <w:r>
        <w:t xml:space="preserve">, </w:t>
      </w:r>
      <w:hyperlink r:id="rId15">
        <w:r>
          <w:rPr>
            <w:color w:val="0000FF"/>
          </w:rPr>
          <w:t>статьей 191</w:t>
        </w:r>
      </w:hyperlink>
      <w:r>
        <w:t xml:space="preserve"> Жилищного кодекса Российской Федерации, </w:t>
      </w:r>
      <w:hyperlink r:id="rId16">
        <w:r>
          <w:rPr>
            <w:color w:val="0000FF"/>
          </w:rPr>
          <w:t>статьями 78</w:t>
        </w:r>
      </w:hyperlink>
      <w:r>
        <w:t xml:space="preserve"> и </w:t>
      </w:r>
      <w:hyperlink r:id="rId17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9">
        <w:r>
          <w:rPr>
            <w:color w:val="0000FF"/>
          </w:rPr>
          <w:t>статьей 6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000248" w:rsidRDefault="00000248">
      <w:pPr>
        <w:pStyle w:val="ConsPlusNormal"/>
        <w:jc w:val="both"/>
      </w:pPr>
      <w:r>
        <w:t xml:space="preserve">(преамбула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310)</w:t>
      </w:r>
    </w:p>
    <w:p w:rsidR="00000248" w:rsidRDefault="00000248">
      <w:pPr>
        <w:pStyle w:val="ConsPlusNormal"/>
      </w:pPr>
    </w:p>
    <w:p w:rsidR="00000248" w:rsidRDefault="000002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000248" w:rsidRDefault="00000248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28.05.2021 N 310)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0" w:name="P24"/>
      <w:bookmarkEnd w:id="0"/>
      <w:r>
        <w:t>2. Признать утратившими силу:</w:t>
      </w:r>
    </w:p>
    <w:p w:rsidR="00000248" w:rsidRDefault="00000248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хозяйства";</w:t>
      </w:r>
    </w:p>
    <w:p w:rsidR="00000248" w:rsidRDefault="00000248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пункт 24</w:t>
        </w:r>
      </w:hyperlink>
      <w: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</w:p>
    <w:p w:rsidR="00000248" w:rsidRDefault="00000248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 даты официального опубликования, за исключением </w:t>
      </w:r>
      <w:hyperlink w:anchor="P24">
        <w:r>
          <w:rPr>
            <w:color w:val="0000FF"/>
          </w:rPr>
          <w:t>пункта 2</w:t>
        </w:r>
      </w:hyperlink>
      <w:r>
        <w:t>, который вступает в силу с 1 января 2020 года.</w:t>
      </w:r>
    </w:p>
    <w:p w:rsidR="00000248" w:rsidRDefault="00000248">
      <w:pPr>
        <w:pStyle w:val="ConsPlusNormal"/>
      </w:pPr>
    </w:p>
    <w:p w:rsidR="00000248" w:rsidRDefault="00000248">
      <w:pPr>
        <w:pStyle w:val="ConsPlusNormal"/>
        <w:jc w:val="right"/>
      </w:pPr>
      <w:r>
        <w:lastRenderedPageBreak/>
        <w:t>Губернатор</w:t>
      </w:r>
    </w:p>
    <w:p w:rsidR="00000248" w:rsidRDefault="00000248">
      <w:pPr>
        <w:pStyle w:val="ConsPlusNormal"/>
        <w:jc w:val="right"/>
      </w:pPr>
      <w:r>
        <w:t>Ленинградской области</w:t>
      </w:r>
    </w:p>
    <w:p w:rsidR="00000248" w:rsidRDefault="00000248">
      <w:pPr>
        <w:pStyle w:val="ConsPlusNormal"/>
        <w:jc w:val="right"/>
      </w:pPr>
      <w:r>
        <w:t>А.Дрозденко</w:t>
      </w:r>
    </w:p>
    <w:p w:rsidR="00000248" w:rsidRDefault="00000248">
      <w:pPr>
        <w:pStyle w:val="ConsPlusNormal"/>
      </w:pPr>
    </w:p>
    <w:p w:rsidR="00000248" w:rsidRDefault="00000248">
      <w:pPr>
        <w:pStyle w:val="ConsPlusNormal"/>
      </w:pPr>
    </w:p>
    <w:p w:rsidR="00000248" w:rsidRDefault="00000248">
      <w:pPr>
        <w:pStyle w:val="ConsPlusNormal"/>
      </w:pPr>
    </w:p>
    <w:p w:rsidR="00000248" w:rsidRDefault="00000248">
      <w:pPr>
        <w:pStyle w:val="ConsPlusNormal"/>
      </w:pPr>
    </w:p>
    <w:p w:rsidR="00000248" w:rsidRDefault="00000248">
      <w:pPr>
        <w:pStyle w:val="ConsPlusNormal"/>
      </w:pPr>
    </w:p>
    <w:p w:rsidR="00000248" w:rsidRDefault="00000248">
      <w:pPr>
        <w:pStyle w:val="ConsPlusNormal"/>
        <w:jc w:val="right"/>
        <w:outlineLvl w:val="0"/>
      </w:pPr>
      <w:r>
        <w:t>УТВЕРЖДЕН</w:t>
      </w:r>
    </w:p>
    <w:p w:rsidR="00000248" w:rsidRDefault="00000248">
      <w:pPr>
        <w:pStyle w:val="ConsPlusNormal"/>
        <w:jc w:val="right"/>
      </w:pPr>
      <w:r>
        <w:t>постановлением Правительства</w:t>
      </w:r>
    </w:p>
    <w:p w:rsidR="00000248" w:rsidRDefault="00000248">
      <w:pPr>
        <w:pStyle w:val="ConsPlusNormal"/>
        <w:jc w:val="right"/>
      </w:pPr>
      <w:r>
        <w:t>Ленинградской области</w:t>
      </w:r>
    </w:p>
    <w:p w:rsidR="00000248" w:rsidRDefault="00000248">
      <w:pPr>
        <w:pStyle w:val="ConsPlusNormal"/>
        <w:jc w:val="right"/>
      </w:pPr>
      <w:r>
        <w:t>от 09.08.2019 N 369</w:t>
      </w:r>
    </w:p>
    <w:p w:rsidR="00000248" w:rsidRDefault="00000248">
      <w:pPr>
        <w:pStyle w:val="ConsPlusNormal"/>
        <w:jc w:val="right"/>
      </w:pPr>
      <w:r>
        <w:t>(приложение)</w:t>
      </w:r>
    </w:p>
    <w:p w:rsidR="00000248" w:rsidRDefault="00000248">
      <w:pPr>
        <w:pStyle w:val="ConsPlusNormal"/>
      </w:pPr>
    </w:p>
    <w:p w:rsidR="00000248" w:rsidRDefault="00000248">
      <w:pPr>
        <w:pStyle w:val="ConsPlusTitle"/>
        <w:jc w:val="center"/>
      </w:pPr>
      <w:bookmarkStart w:id="1" w:name="P45"/>
      <w:bookmarkEnd w:id="1"/>
      <w:r>
        <w:t>ПОРЯДОК</w:t>
      </w:r>
    </w:p>
    <w:p w:rsidR="00000248" w:rsidRDefault="00000248">
      <w:pPr>
        <w:pStyle w:val="ConsPlusTitle"/>
        <w:jc w:val="center"/>
      </w:pPr>
      <w:r>
        <w:t>ПРЕДОСТАВЛЕНИЯ СУБСИДИЙ НА ОБЕСПЕЧЕНИЕ МЕРОПРИЯТИЙ</w:t>
      </w:r>
    </w:p>
    <w:p w:rsidR="00000248" w:rsidRDefault="00000248">
      <w:pPr>
        <w:pStyle w:val="ConsPlusTitle"/>
        <w:jc w:val="center"/>
      </w:pPr>
      <w:r>
        <w:t>ПО КАПИТАЛЬНОМУ РЕМОНТУ МНОГОКВАРТИРНЫХ ДОМОВ В РАМКАХ</w:t>
      </w:r>
    </w:p>
    <w:p w:rsidR="00000248" w:rsidRDefault="00000248">
      <w:pPr>
        <w:pStyle w:val="ConsPlusTitle"/>
        <w:jc w:val="center"/>
      </w:pPr>
      <w:r>
        <w:t>ГОСУДАРСТВЕННОЙ ПРОГРАММЫ ЛЕНИНГРАДСКОЙ ОБЛАСТИ</w:t>
      </w:r>
    </w:p>
    <w:p w:rsidR="00000248" w:rsidRDefault="00000248">
      <w:pPr>
        <w:pStyle w:val="ConsPlusTitle"/>
        <w:jc w:val="center"/>
      </w:pPr>
      <w:r>
        <w:t>"ФОРМИРОВАНИЕ ГОРОДСКОЙ СРЕДЫ И ОБЕСПЕЧЕНИЕ КАЧЕСТВЕННЫМ</w:t>
      </w:r>
    </w:p>
    <w:p w:rsidR="00000248" w:rsidRDefault="00000248">
      <w:pPr>
        <w:pStyle w:val="ConsPlusTitle"/>
        <w:jc w:val="center"/>
      </w:pPr>
      <w:r>
        <w:t>ЖИЛЬЕМ ГРАЖДАН НА ТЕРРИТОРИИ ЛЕНИНГРАДСКОЙ ОБЛАСТИ"</w:t>
      </w:r>
    </w:p>
    <w:p w:rsidR="00000248" w:rsidRDefault="00000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5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22.09.2021 </w:t>
            </w:r>
            <w:hyperlink r:id="rId26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05.03.2022 </w:t>
            </w:r>
            <w:hyperlink r:id="rId2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28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</w:tr>
    </w:tbl>
    <w:p w:rsidR="00000248" w:rsidRDefault="00000248">
      <w:pPr>
        <w:pStyle w:val="ConsPlusNormal"/>
        <w:jc w:val="center"/>
      </w:pPr>
    </w:p>
    <w:p w:rsidR="00000248" w:rsidRDefault="00000248">
      <w:pPr>
        <w:pStyle w:val="ConsPlusTitle"/>
        <w:jc w:val="center"/>
        <w:outlineLvl w:val="1"/>
      </w:pPr>
      <w:r>
        <w:t>1. Общие положения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Ленинградской области (далее - региональный оператор), в том числе порядок определения объема субсидии.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2" w:name="P59"/>
      <w:bookmarkEnd w:id="2"/>
      <w:r>
        <w:t xml:space="preserve">1.2. Целью предоставления субсидии является финансовое обеспечение оказания услуг и(или) выполнения работ по капитальному ремонту общего имущества в многоквартирных домах, включенных в Региональную </w:t>
      </w:r>
      <w:hyperlink r:id="rId30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программа), перечень которых установлен </w:t>
      </w:r>
      <w:hyperlink r:id="rId31">
        <w:r>
          <w:rPr>
            <w:color w:val="0000FF"/>
          </w:rPr>
          <w:t>пунктами 1</w:t>
        </w:r>
      </w:hyperlink>
      <w:r>
        <w:t xml:space="preserve"> - </w:t>
      </w:r>
      <w:hyperlink r:id="rId32">
        <w:r>
          <w:rPr>
            <w:color w:val="0000FF"/>
          </w:rPr>
          <w:t>7</w:t>
        </w:r>
      </w:hyperlink>
      <w:r>
        <w:t xml:space="preserve">, </w:t>
      </w:r>
      <w:hyperlink r:id="rId33">
        <w:r>
          <w:rPr>
            <w:color w:val="0000FF"/>
          </w:rPr>
          <w:t>11 части 1 статьи 11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82-оз), в соответствии с </w:t>
      </w:r>
      <w:hyperlink w:anchor="P61">
        <w:r>
          <w:rPr>
            <w:color w:val="0000FF"/>
          </w:rPr>
          <w:t>пунктом 1.3</w:t>
        </w:r>
      </w:hyperlink>
      <w:r>
        <w:t xml:space="preserve"> настоящего Порядка в целях реализации государственной </w:t>
      </w:r>
      <w:hyperlink r:id="rId34">
        <w:r>
          <w:rPr>
            <w:color w:val="0000FF"/>
          </w:rPr>
          <w:t>программы</w:t>
        </w:r>
      </w:hyperlink>
      <w: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3" w:name="P61"/>
      <w:bookmarkEnd w:id="3"/>
      <w:r>
        <w:t>1.3. Субсидии предоставляются на капитальный ремонт многоквартирных домов, являющихся объектами культурного наследия, на безвозмездной и безвозвратной основе в пределах бюджетных ассигнований, утвержденных в сводной бюджетной росписи областного бюджета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1.4. Получатели субсидий определяются на основании заявок, направленных участниками </w:t>
      </w:r>
      <w:r>
        <w:lastRenderedPageBreak/>
        <w:t xml:space="preserve">отбора для участия в отборе, исходя из соответствия участника отбора категориям и критериям отбора, установленным </w:t>
      </w:r>
      <w:hyperlink w:anchor="P64">
        <w:r>
          <w:rPr>
            <w:color w:val="0000FF"/>
          </w:rPr>
          <w:t>пунктами 1.5</w:t>
        </w:r>
      </w:hyperlink>
      <w:r>
        <w:t xml:space="preserve"> и </w:t>
      </w:r>
      <w:hyperlink w:anchor="P65">
        <w:r>
          <w:rPr>
            <w:color w:val="0000FF"/>
          </w:rPr>
          <w:t>1.6</w:t>
        </w:r>
      </w:hyperlink>
      <w:r>
        <w:t xml:space="preserve"> настоящего Порядка, и очередности поступления заявок на участие в отборе для предоставления субсидии (далее - отбор) в соответствии с </w:t>
      </w:r>
      <w:hyperlink w:anchor="P14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4" w:name="P64"/>
      <w:bookmarkEnd w:id="4"/>
      <w:r>
        <w:t xml:space="preserve">1.5.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управляющие организации (далее - получатели субсидии).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5" w:name="P65"/>
      <w:bookmarkEnd w:id="5"/>
      <w:r>
        <w:t>1.6. Субсидии предоставляются: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1)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2)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владельцами которого являются соответственно товарищество собственников жилья, жилищный, жилищно-строительный кооператив, управляющая организация, региональный оператор,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двум месяцам до месяца подачи заявки на участие в отборе (далее - заявка), и наличии 50 процентов средств фонда капитального ремонта для финансирования видов услуг и(или) работ по капитальному ремонту, на которые планируется предоставление субсидии.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000248" w:rsidRDefault="00000248">
      <w:pPr>
        <w:pStyle w:val="ConsPlusTitle"/>
        <w:jc w:val="center"/>
      </w:pPr>
      <w:r>
        <w:t>для предоставления субсидий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  <w:bookmarkStart w:id="6" w:name="P74"/>
      <w:bookmarkEnd w:id="6"/>
      <w:r>
        <w:t xml:space="preserve">2.1. 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установленной </w:t>
      </w:r>
      <w:hyperlink r:id="rId39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требования).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Прием заявок на участие в отборе в целях предоставления субсидий в текущем финансовом году осуществляется с 15 февраля по 15 марта текущего финансового года, в 2022 году - с 20 марта по 20 апреля.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7" w:name="P77"/>
      <w:bookmarkEnd w:id="7"/>
      <w:r>
        <w:t>2.2. К участию в отборе допускаются участники отбора при одновременном соответствии следующим условиям: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8" w:name="P78"/>
      <w:bookmarkEnd w:id="8"/>
      <w:r>
        <w:t>а) вид услуг и(или) работ по капитальному ремонту, на который планируется предоставление субсидии, включен в период Региональной программы, содержащий соответствующий год предоставления субсидии;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9" w:name="P80"/>
      <w:bookmarkEnd w:id="9"/>
      <w:r>
        <w:lastRenderedPageBreak/>
        <w:t xml:space="preserve">б) многоквартирные дома являются объектами культурного наследия и вид услуг и(или) работ по капитальному ремонту, на который планируется предоставление субсидии, указан в </w:t>
      </w:r>
      <w:hyperlink r:id="rId42">
        <w:r>
          <w:rPr>
            <w:color w:val="0000FF"/>
          </w:rPr>
          <w:t>пунктах 1</w:t>
        </w:r>
      </w:hyperlink>
      <w:r>
        <w:t xml:space="preserve"> - </w:t>
      </w:r>
      <w:hyperlink r:id="rId43">
        <w:r>
          <w:rPr>
            <w:color w:val="0000FF"/>
          </w:rPr>
          <w:t>7</w:t>
        </w:r>
      </w:hyperlink>
      <w:r>
        <w:t xml:space="preserve">, </w:t>
      </w:r>
      <w:hyperlink r:id="rId44">
        <w:r>
          <w:rPr>
            <w:color w:val="0000FF"/>
          </w:rPr>
          <w:t>11 части 1 статьи 11</w:t>
        </w:r>
      </w:hyperlink>
      <w:r>
        <w:t xml:space="preserve"> областного закона N 82-оз;</w:t>
      </w:r>
    </w:p>
    <w:p w:rsidR="00000248" w:rsidRDefault="00000248">
      <w:pPr>
        <w:pStyle w:val="ConsPlusNormal"/>
        <w:jc w:val="both"/>
      </w:pPr>
      <w:r>
        <w:t xml:space="preserve">(пп. "б"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в) участник отбора соответствует категориям и критериям отбора, установленным </w:t>
      </w:r>
      <w:hyperlink w:anchor="P64">
        <w:r>
          <w:rPr>
            <w:color w:val="0000FF"/>
          </w:rPr>
          <w:t>пунктами 1.5</w:t>
        </w:r>
      </w:hyperlink>
      <w:r>
        <w:t xml:space="preserve"> и </w:t>
      </w:r>
      <w:hyperlink w:anchor="P65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г) участник отбора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146">
        <w:r>
          <w:rPr>
            <w:color w:val="0000FF"/>
          </w:rPr>
          <w:t>пунктом 3.5</w:t>
        </w:r>
      </w:hyperlink>
      <w:r>
        <w:t xml:space="preserve"> настоящего Порядка, соответствует следующим требованиям: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цели, установленные настоящим Порядком, на основании иных нормативных правовых актов;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00248" w:rsidRDefault="0000024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д) представление указанных в </w:t>
      </w:r>
      <w:hyperlink w:anchor="P96">
        <w:r>
          <w:rPr>
            <w:color w:val="0000FF"/>
          </w:rPr>
          <w:t>пункте 2.3</w:t>
        </w:r>
      </w:hyperlink>
      <w:r>
        <w:t xml:space="preserve"> настоящего Порядка документов в сроки, установленные в </w:t>
      </w:r>
      <w:hyperlink w:anchor="P74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е)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8">
        <w:r>
          <w:rPr>
            <w:color w:val="0000FF"/>
          </w:rPr>
          <w:t>статьями 268.1</w:t>
        </w:r>
      </w:hyperlink>
      <w:r>
        <w:t xml:space="preserve"> и </w:t>
      </w:r>
      <w:hyperlink r:id="rId49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соглашение;</w:t>
      </w:r>
    </w:p>
    <w:p w:rsidR="00000248" w:rsidRDefault="00000248">
      <w:pPr>
        <w:pStyle w:val="ConsPlusNormal"/>
        <w:jc w:val="both"/>
      </w:pPr>
      <w:r>
        <w:t xml:space="preserve">(пп. "е"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ж) отсутствие участника отбора в реестре недобросовестных поставщиков;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з)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>
        <w:lastRenderedPageBreak/>
        <w:t>законодательством Российской Федерации о налогах и сборах, на дату подачи заявки.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0" w:name="P96"/>
      <w:bookmarkEnd w:id="10"/>
      <w:r>
        <w:t xml:space="preserve">2.3. В целях участия в отборе для получения субсидии участник отбора представляет в комитет </w:t>
      </w:r>
      <w:hyperlink w:anchor="P200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с приложением следующих документов: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1" w:name="P97"/>
      <w:bookmarkEnd w:id="11"/>
      <w:r>
        <w:t xml:space="preserve"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146">
        <w:r>
          <w:rPr>
            <w:color w:val="0000FF"/>
          </w:rPr>
          <w:t>пунктом 3.5</w:t>
        </w:r>
      </w:hyperlink>
      <w:r>
        <w:t xml:space="preserve"> настоящего Порядка,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146">
        <w:r>
          <w:rPr>
            <w:color w:val="0000FF"/>
          </w:rPr>
          <w:t>пунктом 3.5</w:t>
        </w:r>
      </w:hyperlink>
      <w:r>
        <w:t xml:space="preserve"> настоящего Порядка, заверенная подписями руководителя, главного бухгалтера и печатью (при наличии) участника отбора;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заверенная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е) </w:t>
      </w:r>
      <w:hyperlink w:anchor="P241">
        <w:r>
          <w:rPr>
            <w:color w:val="0000FF"/>
          </w:rPr>
          <w:t>перечень</w:t>
        </w:r>
      </w:hyperlink>
      <w:r>
        <w:t xml:space="preserve"> многоквартирных домов, в отношении которых участником отбора подается заявка, с указанием видов, объема и стоимости услуг и(или) работ по капитальному ремонту по форме согласно приложению 2 к настоящему Порядку;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ж) 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или иные документы, подтверждающие включение многоквартирного дома, в отношении которого участником отбора подается заявка,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 значения, объекта культурного наследия регионального значения или объекта культурного наследия местного (муниципального) значения либо в перечень выявленных объектов культурного наследия (представляется в случае подачи заявки на капитальный ремонт многоквартирного дома, являющегося объектом культурного наследия);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lastRenderedPageBreak/>
        <w:t>з) в случае формирования фонда капитального ремонта на специальном счете - выписка со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видов услуг и(или) работ по капитальному ремонту, на которые планируется предоставление субсидии; в случае формирования фонда капитального ремонта на счете (счетах) регионального оператора - сведения регионального оператора о размере фонда капитального ремонта по многоквартирному дому, в отношении которого участником отбора подается заявка, выданные уполномоченным лицом не ранее чем за 30 календарных дней до даты подачи заявки;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и) уведомления об открытии счетов с указанием их реквизитов: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2" w:name="P111"/>
      <w:bookmarkEnd w:id="12"/>
      <w: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включающее в том числе перечень отдельных видов услуг и(или) работ по капитальному ремонту,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55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л)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3" w:name="P113"/>
      <w:bookmarkEnd w:id="13"/>
      <w:r>
        <w:t>м) копия раздела "Сметная документация", входящая в состав проектно-сметной документации, разработанной и утвержденной в соответствии с действующим законодательством (далее - копия раздела "Сметная документация"), на оказание услуг и(или) выполнение работ по капитальному ремонту многоквартирных домов, являющихся объектами культурного наследия;</w:t>
      </w:r>
    </w:p>
    <w:p w:rsidR="00000248" w:rsidRDefault="00000248">
      <w:pPr>
        <w:pStyle w:val="ConsPlusNormal"/>
        <w:jc w:val="both"/>
      </w:pPr>
      <w:r>
        <w:t xml:space="preserve">(пп. "м"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н) справка владельца специального счета, содержащая сведения о начисленных и оплаченных взносах на капитальный ремонт за весь период их начисления в многоквартирном доме начиная с месяца начисления по месяц, предшествующий двум месяцам до месяца подачи заявки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</w:t>
      </w:r>
      <w:r>
        <w:lastRenderedPageBreak/>
        <w:t>утверждаются правовым актом комитета.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Копии документов, указанные в </w:t>
      </w:r>
      <w:hyperlink w:anchor="P111">
        <w:r>
          <w:rPr>
            <w:color w:val="0000FF"/>
          </w:rPr>
          <w:t>подпунктах "к"</w:t>
        </w:r>
      </w:hyperlink>
      <w:r>
        <w:t xml:space="preserve"> и </w:t>
      </w:r>
      <w:hyperlink w:anchor="P113">
        <w:r>
          <w:rPr>
            <w:color w:val="0000FF"/>
          </w:rPr>
          <w:t>"м" пункта 2.3</w:t>
        </w:r>
      </w:hyperlink>
      <w:r>
        <w:t xml:space="preserve"> настоящего Порядка, должны быть заверены участником отбора и представлены в бумажном и электронном виде. Представленный в составе заявки комплект документов участнику отбора не возвращается.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документов возлагается на участника отбора.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4" w:name="P121"/>
      <w:bookmarkEnd w:id="14"/>
      <w:r>
        <w:t xml:space="preserve">2.4. Комиссия не позднее 15 рабочих дней со дня окончания срока приема заявок, указанного в </w:t>
      </w:r>
      <w:hyperlink w:anchor="P74">
        <w:r>
          <w:rPr>
            <w:color w:val="0000FF"/>
          </w:rPr>
          <w:t>пункте 2.1</w:t>
        </w:r>
      </w:hyperlink>
      <w:r>
        <w:t xml:space="preserve"> настоящего Порядка, рассматривает на заседании комиссии представленные в соответствии с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 заявки и документы, осуществляет проверку соответствия участника отбора категориям и критериям отбора, установленным </w:t>
      </w:r>
      <w:hyperlink w:anchor="P64">
        <w:r>
          <w:rPr>
            <w:color w:val="0000FF"/>
          </w:rPr>
          <w:t>пунктами 1.5</w:t>
        </w:r>
      </w:hyperlink>
      <w:r>
        <w:t xml:space="preserve"> и </w:t>
      </w:r>
      <w:hyperlink w:anchor="P65">
        <w:r>
          <w:rPr>
            <w:color w:val="0000FF"/>
          </w:rPr>
          <w:t>1.6</w:t>
        </w:r>
      </w:hyperlink>
      <w:r>
        <w:t xml:space="preserve"> настоящего Порядка, а также условиям, предусмотренным </w:t>
      </w:r>
      <w:hyperlink w:anchor="P77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Дата проведения заседания комиссии устанавливается правовым актом комитета.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По результатам рассмотрения и оценки заявок участников отбора, представленных в соответствии с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2.5. Основания для отклонения заявки участника отбора и отказа в предоставлении субсидии: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несоблюдение условий, установленных </w:t>
      </w:r>
      <w:hyperlink w:anchor="P77">
        <w:r>
          <w:rPr>
            <w:color w:val="0000FF"/>
          </w:rPr>
          <w:t>пунктом 2.2</w:t>
        </w:r>
      </w:hyperlink>
      <w:r>
        <w:t xml:space="preserve"> настоящего Порядка. В случае несоблюдения участником отбора условий, установленных </w:t>
      </w:r>
      <w:hyperlink w:anchor="P78">
        <w:r>
          <w:rPr>
            <w:color w:val="0000FF"/>
          </w:rPr>
          <w:t>подпунктами "а"</w:t>
        </w:r>
      </w:hyperlink>
      <w:r>
        <w:t xml:space="preserve"> и </w:t>
      </w:r>
      <w:hyperlink w:anchor="P80">
        <w:r>
          <w:rPr>
            <w:color w:val="0000FF"/>
          </w:rPr>
          <w:t>"б" пункта 2.2</w:t>
        </w:r>
      </w:hyperlink>
      <w:r>
        <w:t xml:space="preserve"> 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96">
        <w:r>
          <w:rPr>
            <w:color w:val="0000FF"/>
          </w:rPr>
          <w:t>пунктом 2.3</w:t>
        </w:r>
      </w:hyperlink>
      <w:r>
        <w:t xml:space="preserve"> настоящего Порядка, и(или) непредставление (представление не в полном объеме) указанных документов, за исключением документов, предусмотренных </w:t>
      </w:r>
      <w:hyperlink w:anchor="P97">
        <w:r>
          <w:rPr>
            <w:color w:val="0000FF"/>
          </w:rPr>
          <w:t>подпунктом "а" пункта 2.3</w:t>
        </w:r>
      </w:hyperlink>
      <w:r>
        <w:t xml:space="preserve"> настоящего Порядка. В случае непредставления участником отбора документов, установленных </w:t>
      </w:r>
      <w:hyperlink w:anchor="P111">
        <w:r>
          <w:rPr>
            <w:color w:val="0000FF"/>
          </w:rPr>
          <w:t>подпунктами "к"</w:t>
        </w:r>
      </w:hyperlink>
      <w:r>
        <w:t xml:space="preserve"> и(или) </w:t>
      </w:r>
      <w:hyperlink w:anchor="P113">
        <w:r>
          <w:rPr>
            <w:color w:val="0000FF"/>
          </w:rPr>
          <w:t>"м" пункта 2.3</w:t>
        </w:r>
      </w:hyperlink>
      <w:r>
        <w:t xml:space="preserve"> 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отклонении заявки участника отбора и отказе в предоставлении субсидии принимается только в отношении такого вида услуг и(или) работ;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недостоверность представленной информации;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нарушение установленного срока представления заявки;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14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5" w:name="P130"/>
      <w:bookmarkEnd w:id="15"/>
      <w:r>
        <w:t xml:space="preserve">2.6.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и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</w:t>
      </w:r>
      <w:r>
        <w:lastRenderedPageBreak/>
        <w:t xml:space="preserve">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</w:t>
      </w:r>
      <w:hyperlink r:id="rId61">
        <w:r>
          <w:rPr>
            <w:color w:val="0000FF"/>
          </w:rPr>
          <w:t>подпунктом "ж" пункта 4</w:t>
        </w:r>
      </w:hyperlink>
      <w:r>
        <w:t xml:space="preserve"> Общих требований.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  <w:bookmarkStart w:id="16" w:name="P134"/>
      <w:bookmarkEnd w:id="16"/>
      <w:r>
        <w:t xml:space="preserve">3.1. В случае принятия в соответствии с </w:t>
      </w:r>
      <w:hyperlink w:anchor="P130">
        <w:r>
          <w:rPr>
            <w:color w:val="0000FF"/>
          </w:rPr>
          <w:t>пунктом 2.6</w:t>
        </w:r>
      </w:hyperlink>
      <w:r>
        <w:t xml:space="preserve"> настоящего Порядка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Абзацы второй - пятый утратили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05.03.2022 N 139.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или о расторжении соглашения при недостижении согласия по новым условиям. В этом случае комитет принимает решение о проведении перерасчета субсидии пропорционально уменьшению ранее доведенных лимитов бюджетных обязательств, которое оформляется распоряжением комитета и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22.09.2021 N 610)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3.2. Объем субсидии составляет 50 процентов от стоимости капитального ремонта отдельных видов услуг и(или) работ по капитальному ремонту общего имущества в многоквартирных домах, предусмотренной копией раздела "Сметная документация",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</w:t>
      </w:r>
    </w:p>
    <w:p w:rsidR="00000248" w:rsidRDefault="00000248">
      <w:pPr>
        <w:pStyle w:val="ConsPlusNormal"/>
        <w:jc w:val="both"/>
      </w:pPr>
      <w:r>
        <w:t xml:space="preserve">(п. 3.2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7" w:name="P141"/>
      <w:bookmarkEnd w:id="17"/>
      <w: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В случае если заявленный получателями субсидий совокупный размер субсидии превышает объем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05.03.2022 N 139)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05.03.2022 N 139.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3.4.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и(или) работ по капитальному ремонту в данной заявке в порядке очередности их включения в </w:t>
      </w:r>
      <w:hyperlink w:anchor="P241">
        <w:r>
          <w:rPr>
            <w:color w:val="0000FF"/>
          </w:rPr>
          <w:t>перечень</w:t>
        </w:r>
      </w:hyperlink>
      <w:r>
        <w:t xml:space="preserve"> многоквартирных домов, приведенный в приложении 2 к настоящему Порядку.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8" w:name="P146"/>
      <w:bookmarkEnd w:id="18"/>
      <w:r>
        <w:t xml:space="preserve">3.5. В случае наличия нераспределенного остатка бюджетных ассигнований и(или)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96">
        <w:r>
          <w:rPr>
            <w:color w:val="0000FF"/>
          </w:rPr>
          <w:t>пунктами 2.3</w:t>
        </w:r>
      </w:hyperlink>
      <w:r>
        <w:t xml:space="preserve"> и </w:t>
      </w:r>
      <w:hyperlink w:anchor="P121">
        <w:r>
          <w:rPr>
            <w:color w:val="0000FF"/>
          </w:rPr>
          <w:t>2.4</w:t>
        </w:r>
      </w:hyperlink>
      <w:r>
        <w:t xml:space="preserve"> настоящего Порядка. В этом случае информация о сроках приема заявок публикуется на официальном сайте комитета в сети "Интернет" не позднее пяти рабочих дней до даты начала приема заявок.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lastRenderedPageBreak/>
        <w:t xml:space="preserve">При этом комитет не позднее 20 рабочих дней со дня принятия решения о предоставлении субсидии в соответствии с </w:t>
      </w:r>
      <w:hyperlink w:anchor="P130">
        <w:r>
          <w:rPr>
            <w:color w:val="0000FF"/>
          </w:rPr>
          <w:t>пунктом 2.6</w:t>
        </w:r>
      </w:hyperlink>
      <w:r>
        <w:t xml:space="preserve"> настоящего Порядка заключает с получателем субсидии соглашение о предоставлении субсидии в соответствии с </w:t>
      </w:r>
      <w:hyperlink w:anchor="P134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3.6.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 субсидии, указанный в соглашении о предоставлении субсидии, в срок, не превышающий 30 дней с даты получения заявки на перечисление субсидии.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3.7.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субсидия, умноженное на 100 процентов (далее - показатель результата предоставления субсидии).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Значения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3.8. В случае наличия неиспользованного остатка субсидий за предыдущий финансовый год получатель субсидии осуществляет возврат средств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3.9.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000248" w:rsidRDefault="00000248">
      <w:pPr>
        <w:pStyle w:val="ConsPlusNormal"/>
        <w:jc w:val="both"/>
      </w:pPr>
      <w:r>
        <w:t xml:space="preserve">(п. 3.9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Title"/>
        <w:jc w:val="center"/>
        <w:outlineLvl w:val="1"/>
      </w:pPr>
      <w:r>
        <w:t>4. Требования к отчетности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  <w:r>
        <w:t>4.1. Отчет о достижении значения результата предоставления субсидии, показателя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направляются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Комитет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000248" w:rsidRDefault="00000248">
      <w:pPr>
        <w:pStyle w:val="ConsPlusTitle"/>
        <w:jc w:val="center"/>
      </w:pPr>
      <w:r>
        <w:t>за соблюдением условий и порядка предоставления субсидий,</w:t>
      </w:r>
    </w:p>
    <w:p w:rsidR="00000248" w:rsidRDefault="00000248">
      <w:pPr>
        <w:pStyle w:val="ConsPlusTitle"/>
        <w:jc w:val="center"/>
      </w:pPr>
      <w:r>
        <w:t>ответственность за их нарушение</w:t>
      </w:r>
    </w:p>
    <w:p w:rsidR="00000248" w:rsidRDefault="00000248">
      <w:pPr>
        <w:pStyle w:val="ConsPlusNormal"/>
        <w:jc w:val="center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00248" w:rsidRDefault="00000248">
      <w:pPr>
        <w:pStyle w:val="ConsPlusNormal"/>
        <w:jc w:val="center"/>
      </w:pPr>
      <w:r>
        <w:t>от 31.08.2022 N 628)</w:t>
      </w:r>
    </w:p>
    <w:p w:rsidR="00000248" w:rsidRDefault="00000248">
      <w:pPr>
        <w:pStyle w:val="ConsPlusNormal"/>
        <w:jc w:val="center"/>
      </w:pPr>
    </w:p>
    <w:p w:rsidR="00000248" w:rsidRDefault="00000248">
      <w:pPr>
        <w:pStyle w:val="ConsPlusNormal"/>
        <w:ind w:firstLine="540"/>
        <w:jc w:val="both"/>
      </w:pPr>
      <w: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71">
        <w:r>
          <w:rPr>
            <w:color w:val="0000FF"/>
          </w:rPr>
          <w:t>статьями 268.1</w:t>
        </w:r>
      </w:hyperlink>
      <w:r>
        <w:t xml:space="preserve"> и </w:t>
      </w:r>
      <w:hyperlink r:id="rId7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248" w:rsidRDefault="00000248">
      <w:pPr>
        <w:pStyle w:val="ConsPlusNormal"/>
        <w:jc w:val="both"/>
      </w:pPr>
      <w:r>
        <w:t xml:space="preserve">(п. 5.1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5.2. Комитетом осуществляется контроль соблюдения получателями субсидий условий и </w:t>
      </w:r>
      <w:r>
        <w:lastRenderedPageBreak/>
        <w:t>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и(или) внеплановых проверок, в том числе выездных, в порядке, установленном комитетом.</w:t>
      </w:r>
    </w:p>
    <w:p w:rsidR="00000248" w:rsidRDefault="00000248">
      <w:pPr>
        <w:pStyle w:val="ConsPlusNormal"/>
        <w:jc w:val="both"/>
      </w:pPr>
      <w:r>
        <w:t xml:space="preserve">(п. 5.2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bookmarkStart w:id="19" w:name="P172"/>
      <w:bookmarkEnd w:id="19"/>
      <w: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000248" w:rsidRDefault="0000024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на основании письменного требования комитета не позднее 10 календарных дней с даты получения получателем субсидии указанного требования;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72">
        <w:r>
          <w:rPr>
            <w:color w:val="0000FF"/>
          </w:rPr>
          <w:t>пунктом 5.3</w:t>
        </w:r>
      </w:hyperlink>
      <w: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000248" w:rsidRDefault="00000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248" w:rsidRDefault="00000248">
            <w:pPr>
              <w:pStyle w:val="ConsPlusNormal"/>
              <w:jc w:val="both"/>
            </w:pPr>
            <w:r>
              <w:rPr>
                <w:color w:val="392C69"/>
              </w:rPr>
              <w:t>П. 5.7 вступает в силу с 01.01.2023 (</w:t>
            </w:r>
            <w:hyperlink r:id="rId76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31.08.2022 N 628).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</w:tr>
    </w:tbl>
    <w:p w:rsidR="00000248" w:rsidRDefault="00000248">
      <w:pPr>
        <w:pStyle w:val="ConsPlusNormal"/>
        <w:spacing w:before="260"/>
        <w:ind w:firstLine="540"/>
        <w:jc w:val="both"/>
      </w:pPr>
      <w: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000248" w:rsidRDefault="00000248">
      <w:pPr>
        <w:pStyle w:val="ConsPlusNormal"/>
        <w:jc w:val="both"/>
      </w:pPr>
      <w:r>
        <w:t xml:space="preserve">(п. 5.7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31.08.2022 N 628)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jc w:val="right"/>
        <w:outlineLvl w:val="1"/>
      </w:pPr>
      <w:r>
        <w:t>Приложение 1</w:t>
      </w:r>
    </w:p>
    <w:p w:rsidR="00000248" w:rsidRDefault="00000248">
      <w:pPr>
        <w:pStyle w:val="ConsPlusNormal"/>
        <w:jc w:val="right"/>
      </w:pPr>
      <w:r>
        <w:t>к Порядку...</w:t>
      </w:r>
    </w:p>
    <w:p w:rsidR="00000248" w:rsidRDefault="000002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00248" w:rsidRDefault="00000248">
            <w:pPr>
              <w:pStyle w:val="ConsPlusNormal"/>
              <w:jc w:val="center"/>
            </w:pPr>
            <w:r>
              <w:rPr>
                <w:color w:val="392C69"/>
              </w:rPr>
              <w:t>от 31.08.2022 N 628)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248" w:rsidRDefault="00000248">
            <w:pPr>
              <w:pStyle w:val="ConsPlusNormal"/>
            </w:pPr>
          </w:p>
        </w:tc>
      </w:tr>
    </w:tbl>
    <w:p w:rsidR="00000248" w:rsidRDefault="00000248">
      <w:pPr>
        <w:pStyle w:val="ConsPlusNormal"/>
      </w:pPr>
    </w:p>
    <w:p w:rsidR="00000248" w:rsidRDefault="00000248">
      <w:pPr>
        <w:pStyle w:val="ConsPlusNormal"/>
      </w:pPr>
      <w:r>
        <w:t>(Форма)</w:t>
      </w:r>
    </w:p>
    <w:p w:rsidR="00000248" w:rsidRDefault="0000024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54"/>
        <w:gridCol w:w="3685"/>
      </w:tblGrid>
      <w:tr w:rsidR="0000024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В комитет</w:t>
            </w:r>
          </w:p>
          <w:p w:rsidR="00000248" w:rsidRDefault="00000248">
            <w:pPr>
              <w:pStyle w:val="ConsPlusNormal"/>
              <w:jc w:val="center"/>
            </w:pPr>
            <w:r>
              <w:t>по жилищно-коммунальному</w:t>
            </w:r>
          </w:p>
          <w:p w:rsidR="00000248" w:rsidRDefault="00000248">
            <w:pPr>
              <w:pStyle w:val="ConsPlusNormal"/>
              <w:jc w:val="center"/>
            </w:pPr>
            <w:r>
              <w:t>хозяйству Ленинградской области</w:t>
            </w: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bookmarkStart w:id="20" w:name="P200"/>
            <w:bookmarkEnd w:id="20"/>
            <w:r>
              <w:lastRenderedPageBreak/>
              <w:t>ЗАЯВКА</w:t>
            </w: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ind w:firstLine="283"/>
              <w:jc w:val="both"/>
            </w:pPr>
            <w: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  <w:r>
              <w:t>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</w:t>
            </w:r>
          </w:p>
        </w:tc>
      </w:tr>
      <w:tr w:rsidR="00000248"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  <w:r>
              <w:t>не является получателем средств</w:t>
            </w:r>
          </w:p>
        </w:tc>
      </w:tr>
      <w:tr w:rsidR="00000248"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  <w:r>
              <w:t xml:space="preserve">из бюджета Ленинградской области на основании иных нормативных правовых актов на цели, указанные в </w:t>
            </w:r>
            <w:hyperlink w:anchor="P59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9 августа 2019 года N 369.</w:t>
            </w:r>
          </w:p>
        </w:tc>
      </w:tr>
      <w:tr w:rsidR="00000248"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  <w:r>
              <w:t>дает согласие на осуществление</w:t>
            </w:r>
          </w:p>
        </w:tc>
      </w:tr>
      <w:tr w:rsidR="00000248"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  <w: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79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0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 и иной информации, связанной с отбором.</w:t>
            </w: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ind w:firstLine="283"/>
              <w:jc w:val="both"/>
            </w:pPr>
            <w:r>
              <w:t>Приложение (перечисляются прилагаемые документы).</w:t>
            </w:r>
          </w:p>
        </w:tc>
      </w:tr>
    </w:tbl>
    <w:p w:rsidR="00000248" w:rsidRDefault="0000024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340"/>
        <w:gridCol w:w="4025"/>
      </w:tblGrid>
      <w:tr w:rsidR="0000024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  <w:r>
              <w:t>Лицо, уполномоченное на подписание заявки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0024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jc w:val="right"/>
        <w:outlineLvl w:val="1"/>
      </w:pPr>
      <w:r>
        <w:t>Приложение 2</w:t>
      </w:r>
    </w:p>
    <w:p w:rsidR="00000248" w:rsidRDefault="00000248">
      <w:pPr>
        <w:pStyle w:val="ConsPlusNormal"/>
        <w:jc w:val="right"/>
      </w:pPr>
      <w:r>
        <w:t>к Порядку...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</w:pPr>
      <w:r>
        <w:t>(Форма)</w:t>
      </w:r>
    </w:p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sectPr w:rsidR="00000248" w:rsidSect="00A50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808"/>
        <w:gridCol w:w="1417"/>
      </w:tblGrid>
      <w:tr w:rsidR="0000024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bookmarkStart w:id="21" w:name="P241"/>
            <w:bookmarkEnd w:id="21"/>
            <w:r>
              <w:t>ПЕРЕЧЕНЬ</w:t>
            </w:r>
          </w:p>
          <w:p w:rsidR="00000248" w:rsidRDefault="00000248">
            <w:pPr>
              <w:pStyle w:val="ConsPlusNormal"/>
              <w:jc w:val="center"/>
            </w:pPr>
            <w:r>
              <w:t>многоквартирных домов, расположенных на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  <w:tr w:rsidR="0000024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</w:pPr>
          </w:p>
        </w:tc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center"/>
            </w:pPr>
            <w:r>
              <w:t>Ленинградской области, общее имущество в которых подлежит капитальному ремонту</w:t>
            </w:r>
          </w:p>
          <w:p w:rsidR="00000248" w:rsidRDefault="00000248">
            <w:pPr>
              <w:pStyle w:val="ConsPlusNormal"/>
              <w:jc w:val="center"/>
            </w:pPr>
            <w:r>
              <w:t>с участием мер государственной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248" w:rsidRDefault="00000248">
            <w:pPr>
              <w:pStyle w:val="ConsPlusNormal"/>
              <w:jc w:val="both"/>
            </w:pPr>
          </w:p>
        </w:tc>
      </w:tr>
    </w:tbl>
    <w:p w:rsidR="00000248" w:rsidRDefault="000002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644"/>
        <w:gridCol w:w="1191"/>
        <w:gridCol w:w="964"/>
        <w:gridCol w:w="850"/>
        <w:gridCol w:w="850"/>
        <w:gridCol w:w="850"/>
        <w:gridCol w:w="1587"/>
        <w:gridCol w:w="1814"/>
        <w:gridCol w:w="1077"/>
      </w:tblGrid>
      <w:tr w:rsidR="00000248">
        <w:tc>
          <w:tcPr>
            <w:tcW w:w="510" w:type="dxa"/>
          </w:tcPr>
          <w:p w:rsidR="00000248" w:rsidRDefault="000002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00248" w:rsidRDefault="0000024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644" w:type="dxa"/>
          </w:tcPr>
          <w:p w:rsidR="00000248" w:rsidRDefault="00000248">
            <w:pPr>
              <w:pStyle w:val="ConsPlusNormal"/>
              <w:jc w:val="center"/>
            </w:pPr>
            <w: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91" w:type="dxa"/>
          </w:tcPr>
          <w:p w:rsidR="00000248" w:rsidRDefault="00000248">
            <w:pPr>
              <w:pStyle w:val="ConsPlusNormal"/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964" w:type="dxa"/>
          </w:tcPr>
          <w:p w:rsidR="00000248" w:rsidRDefault="00000248">
            <w:pPr>
              <w:pStyle w:val="ConsPlusNormal"/>
              <w:jc w:val="center"/>
            </w:pPr>
            <w:r>
              <w:t>Количество зарегистрированных человек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Объем услуг и(или) работ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Вид услуг и(или) работ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87" w:type="dxa"/>
          </w:tcPr>
          <w:p w:rsidR="00000248" w:rsidRDefault="00000248">
            <w:pPr>
              <w:pStyle w:val="ConsPlusNormal"/>
              <w:jc w:val="center"/>
            </w:pPr>
            <w: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814" w:type="dxa"/>
          </w:tcPr>
          <w:p w:rsidR="00000248" w:rsidRDefault="00000248">
            <w:pPr>
              <w:pStyle w:val="ConsPlusNormal"/>
              <w:jc w:val="center"/>
            </w:pPr>
            <w: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</w:p>
        </w:tc>
        <w:tc>
          <w:tcPr>
            <w:tcW w:w="1077" w:type="dxa"/>
          </w:tcPr>
          <w:p w:rsidR="00000248" w:rsidRDefault="00000248">
            <w:pPr>
              <w:pStyle w:val="ConsPlusNormal"/>
              <w:jc w:val="center"/>
            </w:pPr>
            <w:r>
              <w:t>Способ формирования фонда капитального ремонта &lt;**&gt;</w:t>
            </w:r>
          </w:p>
        </w:tc>
      </w:tr>
      <w:tr w:rsidR="00000248">
        <w:tc>
          <w:tcPr>
            <w:tcW w:w="510" w:type="dxa"/>
          </w:tcPr>
          <w:p w:rsidR="00000248" w:rsidRDefault="00000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00248" w:rsidRDefault="000002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00248" w:rsidRDefault="000002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00248" w:rsidRDefault="000002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00248" w:rsidRDefault="000002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248" w:rsidRDefault="000002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00248" w:rsidRDefault="000002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000248" w:rsidRDefault="000002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00248" w:rsidRDefault="00000248">
            <w:pPr>
              <w:pStyle w:val="ConsPlusNormal"/>
              <w:jc w:val="center"/>
            </w:pPr>
            <w:r>
              <w:t>11</w:t>
            </w:r>
          </w:p>
        </w:tc>
      </w:tr>
      <w:tr w:rsidR="00000248">
        <w:tc>
          <w:tcPr>
            <w:tcW w:w="51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24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64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191" w:type="dxa"/>
          </w:tcPr>
          <w:p w:rsidR="00000248" w:rsidRDefault="00000248">
            <w:pPr>
              <w:pStyle w:val="ConsPlusNormal"/>
            </w:pPr>
          </w:p>
        </w:tc>
        <w:tc>
          <w:tcPr>
            <w:tcW w:w="96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58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81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077" w:type="dxa"/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51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24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64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191" w:type="dxa"/>
          </w:tcPr>
          <w:p w:rsidR="00000248" w:rsidRDefault="00000248">
            <w:pPr>
              <w:pStyle w:val="ConsPlusNormal"/>
            </w:pPr>
          </w:p>
        </w:tc>
        <w:tc>
          <w:tcPr>
            <w:tcW w:w="96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58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81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077" w:type="dxa"/>
          </w:tcPr>
          <w:p w:rsidR="00000248" w:rsidRDefault="00000248">
            <w:pPr>
              <w:pStyle w:val="ConsPlusNormal"/>
            </w:pPr>
          </w:p>
        </w:tc>
      </w:tr>
      <w:tr w:rsidR="00000248">
        <w:tc>
          <w:tcPr>
            <w:tcW w:w="51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24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64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191" w:type="dxa"/>
          </w:tcPr>
          <w:p w:rsidR="00000248" w:rsidRDefault="00000248">
            <w:pPr>
              <w:pStyle w:val="ConsPlusNormal"/>
            </w:pPr>
          </w:p>
        </w:tc>
        <w:tc>
          <w:tcPr>
            <w:tcW w:w="96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850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587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814" w:type="dxa"/>
          </w:tcPr>
          <w:p w:rsidR="00000248" w:rsidRDefault="00000248">
            <w:pPr>
              <w:pStyle w:val="ConsPlusNormal"/>
            </w:pPr>
          </w:p>
        </w:tc>
        <w:tc>
          <w:tcPr>
            <w:tcW w:w="1077" w:type="dxa"/>
          </w:tcPr>
          <w:p w:rsidR="00000248" w:rsidRDefault="00000248">
            <w:pPr>
              <w:pStyle w:val="ConsPlusNormal"/>
            </w:pPr>
          </w:p>
        </w:tc>
      </w:tr>
    </w:tbl>
    <w:p w:rsidR="00000248" w:rsidRDefault="00000248">
      <w:pPr>
        <w:pStyle w:val="ConsPlusNormal"/>
        <w:ind w:firstLine="540"/>
        <w:jc w:val="both"/>
      </w:pPr>
    </w:p>
    <w:p w:rsidR="00000248" w:rsidRDefault="00000248">
      <w:pPr>
        <w:pStyle w:val="ConsPlusNormal"/>
        <w:ind w:firstLine="540"/>
        <w:jc w:val="both"/>
      </w:pPr>
      <w:r>
        <w:t>--------------------------------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 xml:space="preserve">&lt;*&gt; Региональная </w:t>
      </w:r>
      <w:hyperlink r:id="rId8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000248" w:rsidRDefault="00000248">
      <w:pPr>
        <w:pStyle w:val="ConsPlusNormal"/>
        <w:spacing w:before="200"/>
        <w:ind w:firstLine="540"/>
        <w:jc w:val="both"/>
      </w:pPr>
      <w:r>
        <w:t>&lt;**&gt;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000248" w:rsidRDefault="00000248">
      <w:pPr>
        <w:pStyle w:val="ConsPlusNormal"/>
      </w:pPr>
    </w:p>
    <w:p w:rsidR="00000248" w:rsidRDefault="00000248">
      <w:pPr>
        <w:pStyle w:val="ConsPlusNormal"/>
      </w:pPr>
    </w:p>
    <w:p w:rsidR="00000248" w:rsidRDefault="000002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A68" w:rsidRDefault="00CB0A68">
      <w:bookmarkStart w:id="22" w:name="_GoBack"/>
      <w:bookmarkEnd w:id="22"/>
    </w:p>
    <w:sectPr w:rsidR="00CB0A6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8"/>
    <w:rsid w:val="00000248"/>
    <w:rsid w:val="00074BBC"/>
    <w:rsid w:val="004E0D6F"/>
    <w:rsid w:val="00CB0A68"/>
    <w:rsid w:val="00D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2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2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2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C92C4F19909D6665152A432EDE7826811A79E12C3E5DE9D7F58468443090A4DA8F282E4ADBC7D13D866D8AB0E5955FB29FF0A0FF46923T0i6M" TargetMode="External"/><Relationship Id="rId21" Type="http://schemas.openxmlformats.org/officeDocument/2006/relationships/hyperlink" Target="consultantplus://offline/ref=C31C92C4F19909D6665152A432EDE7826811A39E11C2E5DE9D7F58468443090A4DA8F282E4ADBC7C10D866D8AB0E5955FB29FF0A0FF46923T0i6M" TargetMode="External"/><Relationship Id="rId42" Type="http://schemas.openxmlformats.org/officeDocument/2006/relationships/hyperlink" Target="consultantplus://offline/ref=C31C92C4F19909D6665152A432EDE7826811A89916CFE5DE9D7F58468443090A4DA8F282E4ADBC7512D866D8AB0E5955FB29FF0A0FF46923T0i6M" TargetMode="External"/><Relationship Id="rId47" Type="http://schemas.openxmlformats.org/officeDocument/2006/relationships/hyperlink" Target="consultantplus://offline/ref=C31C92C4F19909D6665152A432EDE7826813A09F1FCFE5DE9D7F58468443090A4DA8F282E4ADBC7C14D866D8AB0E5955FB29FF0A0FF46923T0i6M" TargetMode="External"/><Relationship Id="rId63" Type="http://schemas.openxmlformats.org/officeDocument/2006/relationships/hyperlink" Target="consultantplus://offline/ref=C31C92C4F19909D6665152A432EDE7826810A29F1FCFE5DE9D7F58468443090A4DA8F282E4ADBC7E14D866D8AB0E5955FB29FF0A0FF46923T0i6M" TargetMode="External"/><Relationship Id="rId68" Type="http://schemas.openxmlformats.org/officeDocument/2006/relationships/hyperlink" Target="consultantplus://offline/ref=C31C92C4F19909D6665152A432EDE7826813A09F1FCFE5DE9D7F58468443090A4DA8F282E4ADBC7C10D866D8AB0E5955FB29FF0A0FF46923T0i6M" TargetMode="External"/><Relationship Id="rId16" Type="http://schemas.openxmlformats.org/officeDocument/2006/relationships/hyperlink" Target="consultantplus://offline/ref=C31C92C4F19909D666514DB527EDE7826E17A39916C9E5DE9D7F58468443090A4DA8F282E4AEBF741FD866D8AB0E5955FB29FF0A0FF46923T0i6M" TargetMode="External"/><Relationship Id="rId11" Type="http://schemas.openxmlformats.org/officeDocument/2006/relationships/hyperlink" Target="consultantplus://offline/ref=744425521A2672B594D7E7D8FB40840FCF9BEA1BCDC001A6D24AEFF4F7B1CB4726BAC749132958F10FC10458A16882AFFB6C4A6420B8CC97S6i1M" TargetMode="External"/><Relationship Id="rId32" Type="http://schemas.openxmlformats.org/officeDocument/2006/relationships/hyperlink" Target="consultantplus://offline/ref=C31C92C4F19909D6665152A432EDE7826811A89916CFE5DE9D7F58468443090A4DA8F282E4ADBC7416D866D8AB0E5955FB29FF0A0FF46923T0i6M" TargetMode="External"/><Relationship Id="rId37" Type="http://schemas.openxmlformats.org/officeDocument/2006/relationships/hyperlink" Target="consultantplus://offline/ref=C31C92C4F19909D666514DB527EDE7826E14A89A14CAE5DE9D7F58468443090A5FA8AA8EE7ADA27D1FCD3089EDT5i9M" TargetMode="External"/><Relationship Id="rId53" Type="http://schemas.openxmlformats.org/officeDocument/2006/relationships/hyperlink" Target="consultantplus://offline/ref=C31C92C4F19909D6665152A432EDE7826810A29F1FCFE5DE9D7F58468443090A4DA8F282E4ADBC7F12D866D8AB0E5955FB29FF0A0FF46923T0i6M" TargetMode="External"/><Relationship Id="rId58" Type="http://schemas.openxmlformats.org/officeDocument/2006/relationships/hyperlink" Target="consultantplus://offline/ref=C31C92C4F19909D6665152A432EDE7826810A29F1FCFE5DE9D7F58468443090A4DA8F282E4ADBC7F13D866D8AB0E5955FB29FF0A0FF46923T0i6M" TargetMode="External"/><Relationship Id="rId74" Type="http://schemas.openxmlformats.org/officeDocument/2006/relationships/hyperlink" Target="consultantplus://offline/ref=C31C92C4F19909D6665152A432EDE7826813A09F1FCFE5DE9D7F58468443090A4DA8F282E4ADBC7F13D866D8AB0E5955FB29FF0A0FF46923T0i6M" TargetMode="External"/><Relationship Id="rId79" Type="http://schemas.openxmlformats.org/officeDocument/2006/relationships/hyperlink" Target="consultantplus://offline/ref=C31C92C4F19909D666514DB527EDE7826E17A39916C9E5DE9D7F58468443090A4DA8F280E3ADB876428276DCE2585448FB3EE10111F4T6iB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31C92C4F19909D666514DB527EDE7826E14A29111C9E5DE9D7F58468443090A4DA8F282E4ADBC7B13D866D8AB0E5955FB29FF0A0FF46923T0i6M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C31C92C4F19909D6665152A432EDE7826811A89916CFE5DE9D7F58468443090A4DA8F282E4ADBC7E13D866D8AB0E5955FB29FF0A0FF46923T0i6M" TargetMode="External"/><Relationship Id="rId14" Type="http://schemas.openxmlformats.org/officeDocument/2006/relationships/hyperlink" Target="consultantplus://offline/ref=C31C92C4F19909D666514DB527EDE7826E14A89A14CAE5DE9D7F58468443090A4DA8F281E6AFB72947976784EC5B4A56F229FD0313TFi4M" TargetMode="External"/><Relationship Id="rId22" Type="http://schemas.openxmlformats.org/officeDocument/2006/relationships/hyperlink" Target="consultantplus://offline/ref=C31C92C4F19909D6665152A432EDE7826814A59B1FC2E5DE9D7F58468443090A5FA8AA8EE7ADA27D1FCD3089EDT5i9M" TargetMode="External"/><Relationship Id="rId27" Type="http://schemas.openxmlformats.org/officeDocument/2006/relationships/hyperlink" Target="consultantplus://offline/ref=C31C92C4F19909D6665152A432EDE7826810A29F1FCFE5DE9D7F58468443090A4DA8F282E4ADBC7D13D866D8AB0E5955FB29FF0A0FF46923T0i6M" TargetMode="External"/><Relationship Id="rId30" Type="http://schemas.openxmlformats.org/officeDocument/2006/relationships/hyperlink" Target="consultantplus://offline/ref=C31C92C4F19909D6665152A432EDE7826810A99F1EC9E5DE9D7F58468443090A4DA8F282E4ADBC7C16D866D8AB0E5955FB29FF0A0FF46923T0i6M" TargetMode="External"/><Relationship Id="rId35" Type="http://schemas.openxmlformats.org/officeDocument/2006/relationships/hyperlink" Target="consultantplus://offline/ref=C31C92C4F19909D6665152A432EDE7826810A29F1FCFE5DE9D7F58468443090A4DA8F282E4ADBC7C17D866D8AB0E5955FB29FF0A0FF46923T0i6M" TargetMode="External"/><Relationship Id="rId43" Type="http://schemas.openxmlformats.org/officeDocument/2006/relationships/hyperlink" Target="consultantplus://offline/ref=C31C92C4F19909D6665152A432EDE7826811A89916CFE5DE9D7F58468443090A4DA8F282E4ADBC7416D866D8AB0E5955FB29FF0A0FF46923T0i6M" TargetMode="External"/><Relationship Id="rId48" Type="http://schemas.openxmlformats.org/officeDocument/2006/relationships/hyperlink" Target="consultantplus://offline/ref=C31C92C4F19909D666514DB527EDE7826E17A39916C9E5DE9D7F58468443090A4DA8F280E3ADB876428276DCE2585448FB3EE10111F4T6iBM" TargetMode="External"/><Relationship Id="rId56" Type="http://schemas.openxmlformats.org/officeDocument/2006/relationships/hyperlink" Target="consultantplus://offline/ref=C31C92C4F19909D666514DB527EDE7826E14A89A14CAE5DE9D7F58468443090A5FA8AA8EE7ADA27D1FCD3089EDT5i9M" TargetMode="External"/><Relationship Id="rId64" Type="http://schemas.openxmlformats.org/officeDocument/2006/relationships/hyperlink" Target="consultantplus://offline/ref=C31C92C4F19909D6665152A432EDE7826811A79E12C3E5DE9D7F58468443090A4DA8F282E4ADBC7C17D866D8AB0E5955FB29FF0A0FF46923T0i6M" TargetMode="External"/><Relationship Id="rId69" Type="http://schemas.openxmlformats.org/officeDocument/2006/relationships/hyperlink" Target="consultantplus://offline/ref=C31C92C4F19909D6665152A432EDE7826813A09F1FCFE5DE9D7F58468443090A4DA8F282E4ADBC7C1FD866D8AB0E5955FB29FF0A0FF46923T0i6M" TargetMode="External"/><Relationship Id="rId77" Type="http://schemas.openxmlformats.org/officeDocument/2006/relationships/hyperlink" Target="consultantplus://offline/ref=C31C92C4F19909D6665152A432EDE7826813A09F1FCFE5DE9D7F58468443090A4DA8F282E4ADBC7F11D866D8AB0E5955FB29FF0A0FF46923T0i6M" TargetMode="External"/><Relationship Id="rId8" Type="http://schemas.openxmlformats.org/officeDocument/2006/relationships/hyperlink" Target="consultantplus://offline/ref=744425521A2672B594D7E7D8FB40840FCF9DEB1CCAC101A6D24AEFF4F7B1CB4726BAC749132958F10FC10458A16882AFFB6C4A6420B8CC97S6i1M" TargetMode="External"/><Relationship Id="rId51" Type="http://schemas.openxmlformats.org/officeDocument/2006/relationships/hyperlink" Target="consultantplus://offline/ref=C31C92C4F19909D6665152A432EDE7826810A29F1FCFE5DE9D7F58468443090A4DA8F282E4ADBC7F15D866D8AB0E5955FB29FF0A0FF46923T0i6M" TargetMode="External"/><Relationship Id="rId72" Type="http://schemas.openxmlformats.org/officeDocument/2006/relationships/hyperlink" Target="consultantplus://offline/ref=C31C92C4F19909D666514DB527EDE7826E17A39916C9E5DE9D7F58468443090A4DA8F280E3AFBE76428276DCE2585448FB3EE10111F4T6iBM" TargetMode="External"/><Relationship Id="rId80" Type="http://schemas.openxmlformats.org/officeDocument/2006/relationships/hyperlink" Target="consultantplus://offline/ref=C31C92C4F19909D666514DB527EDE7826E17A39916C9E5DE9D7F58468443090A4DA8F280E3AFBE76428276DCE2585448FB3EE10111F4T6i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4425521A2672B594D7E7D8FB40840FCF9AEF1AC0CC01A6D24AEFF4F7B1CB4726BAC749132958F10FC10458A16882AFFB6C4A6420B8CC97S6i1M" TargetMode="External"/><Relationship Id="rId17" Type="http://schemas.openxmlformats.org/officeDocument/2006/relationships/hyperlink" Target="consultantplus://offline/ref=C31C92C4F19909D666514DB527EDE7826E17A39916C9E5DE9D7F58468443090A4DA8F287E2ACB476428276DCE2585448FB3EE10111F4T6iBM" TargetMode="External"/><Relationship Id="rId25" Type="http://schemas.openxmlformats.org/officeDocument/2006/relationships/hyperlink" Target="consultantplus://offline/ref=C31C92C4F19909D6665152A432EDE7826811A39E11C2E5DE9D7F58468443090A4DA8F282E4ADBC7C1ED866D8AB0E5955FB29FF0A0FF46923T0i6M" TargetMode="External"/><Relationship Id="rId33" Type="http://schemas.openxmlformats.org/officeDocument/2006/relationships/hyperlink" Target="consultantplus://offline/ref=C31C92C4F19909D6665152A432EDE7826811A89916CFE5DE9D7F58468443090A4DA8F282E4ADBC7412D866D8AB0E5955FB29FF0A0FF46923T0i6M" TargetMode="External"/><Relationship Id="rId38" Type="http://schemas.openxmlformats.org/officeDocument/2006/relationships/hyperlink" Target="consultantplus://offline/ref=C31C92C4F19909D6665152A432EDE7826810A29F1FCFE5DE9D7F58468443090A4DA8F282E4ADBC7C12D866D8AB0E5955FB29FF0A0FF46923T0i6M" TargetMode="External"/><Relationship Id="rId46" Type="http://schemas.openxmlformats.org/officeDocument/2006/relationships/hyperlink" Target="consultantplus://offline/ref=C31C92C4F19909D6665152A432EDE7826810A29F1FCFE5DE9D7F58468443090A4DA8F282E4ADBC7F17D866D8AB0E5955FB29FF0A0FF46923T0i6M" TargetMode="External"/><Relationship Id="rId59" Type="http://schemas.openxmlformats.org/officeDocument/2006/relationships/hyperlink" Target="consultantplus://offline/ref=C31C92C4F19909D666514DB527EDE7826E14A89A14CAE5DE9D7F58468443090A5FA8AA8EE7ADA27D1FCD3089EDT5i9M" TargetMode="External"/><Relationship Id="rId67" Type="http://schemas.openxmlformats.org/officeDocument/2006/relationships/hyperlink" Target="consultantplus://offline/ref=C31C92C4F19909D6665152A432EDE7826810A29F1FCFE5DE9D7F58468443090A4DA8F282E4ADBC7E1ED866D8AB0E5955FB29FF0A0FF46923T0i6M" TargetMode="External"/><Relationship Id="rId20" Type="http://schemas.openxmlformats.org/officeDocument/2006/relationships/hyperlink" Target="consultantplus://offline/ref=C31C92C4F19909D6665152A432EDE7826811A39E11C2E5DE9D7F58468443090A4DA8F282E4ADBC7C12D866D8AB0E5955FB29FF0A0FF46923T0i6M" TargetMode="External"/><Relationship Id="rId41" Type="http://schemas.openxmlformats.org/officeDocument/2006/relationships/hyperlink" Target="consultantplus://offline/ref=C31C92C4F19909D6665152A432EDE7826810A29F1FCFE5DE9D7F58468443090A4DA8F282E4ADBC7C1ED866D8AB0E5955FB29FF0A0FF46923T0i6M" TargetMode="External"/><Relationship Id="rId54" Type="http://schemas.openxmlformats.org/officeDocument/2006/relationships/hyperlink" Target="consultantplus://offline/ref=C31C92C4F19909D666514DB527EDE7826E14A89A14CAE5DE9D7F58468443090A5FA8AA8EE7ADA27D1FCD3089EDT5i9M" TargetMode="External"/><Relationship Id="rId62" Type="http://schemas.openxmlformats.org/officeDocument/2006/relationships/hyperlink" Target="consultantplus://offline/ref=C31C92C4F19909D6665152A432EDE7826810A29F1FCFE5DE9D7F58468443090A4DA8F282E4ADBC7E16D866D8AB0E5955FB29FF0A0FF46923T0i6M" TargetMode="External"/><Relationship Id="rId70" Type="http://schemas.openxmlformats.org/officeDocument/2006/relationships/hyperlink" Target="consultantplus://offline/ref=C31C92C4F19909D6665152A432EDE7826813A09F1FCFE5DE9D7F58468443090A4DA8F282E4ADBC7F14D866D8AB0E5955FB29FF0A0FF46923T0i6M" TargetMode="External"/><Relationship Id="rId75" Type="http://schemas.openxmlformats.org/officeDocument/2006/relationships/hyperlink" Target="consultantplus://offline/ref=C31C92C4F19909D6665152A432EDE7826813A09F1FCFE5DE9D7F58468443090A4DA8F282E4ADBC7F10D866D8AB0E5955FB29FF0A0FF46923T0i6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425521A2672B594D7E7D8FB40840FCF9EEB1CCCC801A6D24AEFF4F7B1CB4726BAC749132958F10FC10458A16882AFFB6C4A6420B8CC97S6i1M" TargetMode="External"/><Relationship Id="rId15" Type="http://schemas.openxmlformats.org/officeDocument/2006/relationships/hyperlink" Target="consultantplus://offline/ref=C31C92C4F19909D666514DB527EDE7826E14A89A14CAE5DE9D7F58468443090A4DA8F287E5ACB72947976784EC5B4A56F229FD0313TFi4M" TargetMode="External"/><Relationship Id="rId23" Type="http://schemas.openxmlformats.org/officeDocument/2006/relationships/hyperlink" Target="consultantplus://offline/ref=C31C92C4F19909D6665152A432EDE7826814A9991ECFE5DE9D7F58468443090A4DA8F282E4ADBC7E14D866D8AB0E5955FB29FF0A0FF46923T0i6M" TargetMode="External"/><Relationship Id="rId28" Type="http://schemas.openxmlformats.org/officeDocument/2006/relationships/hyperlink" Target="consultantplus://offline/ref=C31C92C4F19909D6665152A432EDE7826813A09F1FCFE5DE9D7F58468443090A4DA8F282E4ADBC7D13D866D8AB0E5955FB29FF0A0FF46923T0i6M" TargetMode="External"/><Relationship Id="rId36" Type="http://schemas.openxmlformats.org/officeDocument/2006/relationships/hyperlink" Target="consultantplus://offline/ref=C31C92C4F19909D6665152A432EDE7826810A29F1FCFE5DE9D7F58468443090A4DA8F282E4ADBC7C15D866D8AB0E5955FB29FF0A0FF46923T0i6M" TargetMode="External"/><Relationship Id="rId49" Type="http://schemas.openxmlformats.org/officeDocument/2006/relationships/hyperlink" Target="consultantplus://offline/ref=C31C92C4F19909D666514DB527EDE7826E17A39916C9E5DE9D7F58468443090A4DA8F280E3AFBE76428276DCE2585448FB3EE10111F4T6iBM" TargetMode="External"/><Relationship Id="rId57" Type="http://schemas.openxmlformats.org/officeDocument/2006/relationships/hyperlink" Target="consultantplus://offline/ref=C31C92C4F19909D666514DB527EDE7826E14A89A14CAE5DE9D7F58468443090A5FA8AA8EE7ADA27D1FCD3089EDT5i9M" TargetMode="External"/><Relationship Id="rId10" Type="http://schemas.openxmlformats.org/officeDocument/2006/relationships/hyperlink" Target="consultantplus://offline/ref=744425521A2672B594D7E7D8FB40840FCF9BEE1BCEC101A6D24AEFF4F7B1CB4726BAC749132958F10FC10458A16882AFFB6C4A6420B8CC97S6i1M" TargetMode="External"/><Relationship Id="rId31" Type="http://schemas.openxmlformats.org/officeDocument/2006/relationships/hyperlink" Target="consultantplus://offline/ref=C31C92C4F19909D6665152A432EDE7826811A89916CFE5DE9D7F58468443090A4DA8F282E4ADBC7512D866D8AB0E5955FB29FF0A0FF46923T0i6M" TargetMode="External"/><Relationship Id="rId44" Type="http://schemas.openxmlformats.org/officeDocument/2006/relationships/hyperlink" Target="consultantplus://offline/ref=C31C92C4F19909D6665152A432EDE7826811A89916CFE5DE9D7F58468443090A4DA8F282E4ADBC7412D866D8AB0E5955FB29FF0A0FF46923T0i6M" TargetMode="External"/><Relationship Id="rId52" Type="http://schemas.openxmlformats.org/officeDocument/2006/relationships/hyperlink" Target="consultantplus://offline/ref=C31C92C4F19909D6665152A432EDE7826810A29F1FCFE5DE9D7F58468443090A4DA8F282E4ADBC7F15D866D8AB0E5955FB29FF0A0FF46923T0i6M" TargetMode="External"/><Relationship Id="rId60" Type="http://schemas.openxmlformats.org/officeDocument/2006/relationships/hyperlink" Target="consultantplus://offline/ref=C31C92C4F19909D6665152A432EDE7826810A29F1FCFE5DE9D7F58468443090A4DA8F282E4ADBC7F11D866D8AB0E5955FB29FF0A0FF46923T0i6M" TargetMode="External"/><Relationship Id="rId65" Type="http://schemas.openxmlformats.org/officeDocument/2006/relationships/hyperlink" Target="consultantplus://offline/ref=C31C92C4F19909D6665152A432EDE7826810A29F1FCFE5DE9D7F58468443090A4DA8F282E4ADBC7E15D866D8AB0E5955FB29FF0A0FF46923T0i6M" TargetMode="External"/><Relationship Id="rId73" Type="http://schemas.openxmlformats.org/officeDocument/2006/relationships/hyperlink" Target="consultantplus://offline/ref=C31C92C4F19909D6665152A432EDE7826813A09F1FCFE5DE9D7F58468443090A4DA8F282E4ADBC7F12D866D8AB0E5955FB29FF0A0FF46923T0i6M" TargetMode="External"/><Relationship Id="rId78" Type="http://schemas.openxmlformats.org/officeDocument/2006/relationships/hyperlink" Target="consultantplus://offline/ref=C31C92C4F19909D6665152A432EDE7826813A09F1FCFE5DE9D7F58468443090A4DA8F282E4ADBC7F1FD866D8AB0E5955FB29FF0A0FF46923T0i6M" TargetMode="External"/><Relationship Id="rId81" Type="http://schemas.openxmlformats.org/officeDocument/2006/relationships/hyperlink" Target="consultantplus://offline/ref=C31C92C4F19909D6665152A432EDE7826810A99F1EC9E5DE9D7F58468443090A4DA8F282E4ADBC7C16D866D8AB0E5955FB29FF0A0FF46923T0i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425521A2672B594D7E7D8FB40840FCF9CEF19CACB01A6D24AEFF4F7B1CB4726BAC749132958F10FC10458A16882AFFB6C4A6420B8CC97S6i1M" TargetMode="External"/><Relationship Id="rId13" Type="http://schemas.openxmlformats.org/officeDocument/2006/relationships/hyperlink" Target="consultantplus://offline/ref=744425521A2672B594D7E7D8FB40840FCF99ED1AC0CC01A6D24AEFF4F7B1CB4726BAC749132958F10FC10458A16882AFFB6C4A6420B8CC97S6i1M" TargetMode="External"/><Relationship Id="rId18" Type="http://schemas.openxmlformats.org/officeDocument/2006/relationships/hyperlink" Target="consultantplus://offline/ref=C31C92C4F19909D666514DB527EDE7826E14A29111C9E5DE9D7F58468443090A4DA8F282E4ADBC7C1ED866D8AB0E5955FB29FF0A0FF46923T0i6M" TargetMode="External"/><Relationship Id="rId39" Type="http://schemas.openxmlformats.org/officeDocument/2006/relationships/hyperlink" Target="consultantplus://offline/ref=C31C92C4F19909D666514DB527EDE7826E14A29111C9E5DE9D7F58468443090A4DA8F282E4ADBC7E10D866D8AB0E5955FB29FF0A0FF46923T0i6M" TargetMode="External"/><Relationship Id="rId34" Type="http://schemas.openxmlformats.org/officeDocument/2006/relationships/hyperlink" Target="consultantplus://offline/ref=C31C92C4F19909D6665152A432EDE7826813A19F1ECDE5DE9D7F58468443090A4DA8F282E6ACB57A1FD866D8AB0E5955FB29FF0A0FF46923T0i6M" TargetMode="External"/><Relationship Id="rId50" Type="http://schemas.openxmlformats.org/officeDocument/2006/relationships/hyperlink" Target="consultantplus://offline/ref=C31C92C4F19909D6665152A432EDE7826813A09F1FCFE5DE9D7F58468443090A4DA8F282E4ADBC7C12D866D8AB0E5955FB29FF0A0FF46923T0i6M" TargetMode="External"/><Relationship Id="rId55" Type="http://schemas.openxmlformats.org/officeDocument/2006/relationships/hyperlink" Target="consultantplus://offline/ref=C31C92C4F19909D666514DB527EDE7826E14A89A14CAE5DE9D7F58468443090A4DA8F280EDA9B72947976784EC5B4A56F229FD0313TFi4M" TargetMode="External"/><Relationship Id="rId76" Type="http://schemas.openxmlformats.org/officeDocument/2006/relationships/hyperlink" Target="consultantplus://offline/ref=C31C92C4F19909D6665152A432EDE7826813A09F1FCFE5DE9D7F58468443090A4DA8F282E4ADBC7D11D866D8AB0E5955FB29FF0A0FF46923T0i6M" TargetMode="External"/><Relationship Id="rId7" Type="http://schemas.openxmlformats.org/officeDocument/2006/relationships/hyperlink" Target="consultantplus://offline/ref=744425521A2672B594D7E7D8FB40840FCF9DEE1ECDCA01A6D24AEFF4F7B1CB4726BAC749132958F10FC10458A16882AFFB6C4A6420B8CC97S6i1M" TargetMode="External"/><Relationship Id="rId71" Type="http://schemas.openxmlformats.org/officeDocument/2006/relationships/hyperlink" Target="consultantplus://offline/ref=C31C92C4F19909D666514DB527EDE7826E17A39916C9E5DE9D7F58468443090A4DA8F280E3ADB876428276DCE2585448FB3EE10111F4T6i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1C92C4F19909D666514DB527EDE7826E14A89A14CAE5DE9D7F58468443090A5FA8AA8EE7ADA27D1FCD3089EDT5i9M" TargetMode="External"/><Relationship Id="rId24" Type="http://schemas.openxmlformats.org/officeDocument/2006/relationships/hyperlink" Target="consultantplus://offline/ref=C31C92C4F19909D6665152A432EDE7826817A09F12CBE5DE9D7F58468443090A4DA8F282E4ADBC7F12D866D8AB0E5955FB29FF0A0FF46923T0i6M" TargetMode="External"/><Relationship Id="rId40" Type="http://schemas.openxmlformats.org/officeDocument/2006/relationships/hyperlink" Target="consultantplus://offline/ref=C31C92C4F19909D6665152A432EDE7826810A29F1FCFE5DE9D7F58468443090A4DA8F282E4ADBC7C13D866D8AB0E5955FB29FF0A0FF46923T0i6M" TargetMode="External"/><Relationship Id="rId45" Type="http://schemas.openxmlformats.org/officeDocument/2006/relationships/hyperlink" Target="consultantplus://offline/ref=C31C92C4F19909D6665152A432EDE7826810A29F1FCFE5DE9D7F58468443090A4DA8F282E4ADBC7C1FD866D8AB0E5955FB29FF0A0FF46923T0i6M" TargetMode="External"/><Relationship Id="rId66" Type="http://schemas.openxmlformats.org/officeDocument/2006/relationships/hyperlink" Target="consultantplus://offline/ref=C31C92C4F19909D6665152A432EDE7826810A29F1FCFE5DE9D7F58468443090A4DA8F282E4ADBC7E10D866D8AB0E5955FB29FF0A0FF46923T0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6883</Words>
  <Characters>48051</Characters>
  <Application>Microsoft Office Word</Application>
  <DocSecurity>0</DocSecurity>
  <Lines>3203</Lines>
  <Paragraphs>1248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Григорьевна Фелькер</dc:creator>
  <cp:lastModifiedBy>Елизавета Григорьевна Фелькер</cp:lastModifiedBy>
  <cp:revision>1</cp:revision>
  <dcterms:created xsi:type="dcterms:W3CDTF">2022-09-30T12:34:00Z</dcterms:created>
  <dcterms:modified xsi:type="dcterms:W3CDTF">2022-09-30T12:34:00Z</dcterms:modified>
</cp:coreProperties>
</file>