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5A48" w:rsidRDefault="002F5A48" w:rsidP="002F5A48">
      <w:pPr>
        <w:keepNext w:val="0"/>
        <w:keepLines w:val="0"/>
        <w:autoSpaceDE w:val="0"/>
        <w:autoSpaceDN w:val="0"/>
        <w:adjustRightInd w:val="0"/>
        <w:spacing w:before="0" w:line="240" w:lineRule="auto"/>
        <w:rPr>
          <w:rFonts w:ascii="Tahoma" w:eastAsiaTheme="minorHAnsi" w:hAnsi="Tahoma" w:cs="Tahoma"/>
          <w:color w:val="auto"/>
          <w:sz w:val="20"/>
          <w:szCs w:val="20"/>
        </w:rPr>
      </w:pPr>
      <w:r>
        <w:rPr>
          <w:rFonts w:ascii="Tahoma" w:eastAsiaTheme="minorHAnsi" w:hAnsi="Tahoma" w:cs="Tahoma"/>
          <w:color w:val="auto"/>
          <w:sz w:val="20"/>
          <w:szCs w:val="20"/>
        </w:rPr>
        <w:t xml:space="preserve">Документ предоставлен </w:t>
      </w:r>
      <w:hyperlink r:id="rId5" w:history="1">
        <w:r>
          <w:rPr>
            <w:rFonts w:ascii="Tahoma" w:eastAsiaTheme="minorHAnsi" w:hAnsi="Tahoma" w:cs="Tahoma"/>
            <w:color w:val="0000FF"/>
            <w:sz w:val="20"/>
            <w:szCs w:val="20"/>
          </w:rPr>
          <w:t>КонсультантПлюс</w:t>
        </w:r>
      </w:hyperlink>
    </w:p>
    <w:p w:rsidR="002F5A48" w:rsidRDefault="002F5A48" w:rsidP="002F5A48">
      <w:pPr>
        <w:keepNext w:val="0"/>
        <w:keepLines w:val="0"/>
        <w:autoSpaceDE w:val="0"/>
        <w:autoSpaceDN w:val="0"/>
        <w:adjustRightInd w:val="0"/>
        <w:spacing w:before="0" w:line="240" w:lineRule="auto"/>
        <w:rPr>
          <w:rFonts w:ascii="Tahoma" w:eastAsiaTheme="minorHAnsi" w:hAnsi="Tahoma" w:cs="Tahoma"/>
          <w:color w:val="auto"/>
          <w:sz w:val="20"/>
          <w:szCs w:val="20"/>
        </w:rPr>
      </w:pPr>
    </w:p>
    <w:p w:rsidR="002F5A48" w:rsidRDefault="002F5A48" w:rsidP="002F5A48">
      <w:pPr>
        <w:autoSpaceDE w:val="0"/>
        <w:autoSpaceDN w:val="0"/>
        <w:adjustRightInd w:val="0"/>
        <w:spacing w:after="0" w:line="240" w:lineRule="auto"/>
        <w:outlineLvl w:val="0"/>
        <w:rPr>
          <w:rFonts w:ascii="Arial" w:hAnsi="Arial" w:cs="Arial"/>
          <w:sz w:val="20"/>
          <w:szCs w:val="20"/>
        </w:rPr>
      </w:pPr>
    </w:p>
    <w:p w:rsidR="002F5A48" w:rsidRDefault="002F5A48" w:rsidP="002F5A48">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КОМИТЕТ ПО ЖИЛИЩНО-КОММУНАЛЬНОМУ ХОЗЯЙСТВУ</w:t>
      </w:r>
    </w:p>
    <w:p w:rsidR="002F5A48" w:rsidRDefault="002F5A48" w:rsidP="002F5A48">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ЛЕНИНГРАДСКОЙ ОБЛАСТИ</w:t>
      </w:r>
    </w:p>
    <w:p w:rsidR="002F5A48" w:rsidRDefault="002F5A48" w:rsidP="002F5A48">
      <w:pPr>
        <w:keepNext w:val="0"/>
        <w:keepLines w:val="0"/>
        <w:autoSpaceDE w:val="0"/>
        <w:autoSpaceDN w:val="0"/>
        <w:adjustRightInd w:val="0"/>
        <w:spacing w:before="0" w:line="240" w:lineRule="auto"/>
        <w:rPr>
          <w:rFonts w:ascii="Arial" w:eastAsiaTheme="minorHAnsi" w:hAnsi="Arial" w:cs="Arial"/>
          <w:color w:val="auto"/>
          <w:sz w:val="20"/>
          <w:szCs w:val="20"/>
        </w:rPr>
      </w:pPr>
    </w:p>
    <w:p w:rsidR="002F5A48" w:rsidRDefault="002F5A48" w:rsidP="002F5A48">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ПРИКАЗ</w:t>
      </w:r>
    </w:p>
    <w:p w:rsidR="002F5A48" w:rsidRDefault="002F5A48" w:rsidP="002F5A48">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от 7 июня 2019 г. N 18</w:t>
      </w:r>
    </w:p>
    <w:p w:rsidR="002F5A48" w:rsidRDefault="002F5A48" w:rsidP="002F5A48">
      <w:pPr>
        <w:keepNext w:val="0"/>
        <w:keepLines w:val="0"/>
        <w:autoSpaceDE w:val="0"/>
        <w:autoSpaceDN w:val="0"/>
        <w:adjustRightInd w:val="0"/>
        <w:spacing w:before="0" w:line="240" w:lineRule="auto"/>
        <w:rPr>
          <w:rFonts w:ascii="Arial" w:eastAsiaTheme="minorHAnsi" w:hAnsi="Arial" w:cs="Arial"/>
          <w:color w:val="auto"/>
          <w:sz w:val="20"/>
          <w:szCs w:val="20"/>
        </w:rPr>
      </w:pPr>
    </w:p>
    <w:p w:rsidR="002F5A48" w:rsidRDefault="002F5A48" w:rsidP="002F5A48">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ОБ УТВЕРЖДЕНИИ РАЗМЕРА ПРЕДЕЛЬНОЙ СТОИМОСТИ УСЛУГ</w:t>
      </w:r>
    </w:p>
    <w:p w:rsidR="002F5A48" w:rsidRDefault="002F5A48" w:rsidP="002F5A48">
      <w:pPr>
        <w:keepNext w:val="0"/>
        <w:keepLines w:val="0"/>
        <w:autoSpaceDE w:val="0"/>
        <w:autoSpaceDN w:val="0"/>
        <w:adjustRightInd w:val="0"/>
        <w:spacing w:before="0" w:line="240" w:lineRule="auto"/>
        <w:jc w:val="center"/>
        <w:rPr>
          <w:rFonts w:ascii="Arial" w:eastAsiaTheme="minorHAnsi" w:hAnsi="Arial" w:cs="Arial"/>
          <w:color w:val="auto"/>
          <w:sz w:val="20"/>
          <w:szCs w:val="20"/>
        </w:rPr>
      </w:pPr>
      <w:proofErr w:type="gramStart"/>
      <w:r>
        <w:rPr>
          <w:rFonts w:ascii="Arial" w:eastAsiaTheme="minorHAnsi" w:hAnsi="Arial" w:cs="Arial"/>
          <w:color w:val="auto"/>
          <w:sz w:val="20"/>
          <w:szCs w:val="20"/>
        </w:rPr>
        <w:t>И(</w:t>
      </w:r>
      <w:proofErr w:type="gramEnd"/>
      <w:r>
        <w:rPr>
          <w:rFonts w:ascii="Arial" w:eastAsiaTheme="minorHAnsi" w:hAnsi="Arial" w:cs="Arial"/>
          <w:color w:val="auto"/>
          <w:sz w:val="20"/>
          <w:szCs w:val="20"/>
        </w:rPr>
        <w:t>ИЛИ) РАБОТ ПО КАПИТАЛЬНОМУ РЕМОНТУ ОБЩЕГО ИМУЩЕСТВА</w:t>
      </w:r>
    </w:p>
    <w:p w:rsidR="002F5A48" w:rsidRDefault="002F5A48" w:rsidP="002F5A48">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 xml:space="preserve">В МНОГОКВАРТИРНОМ ДОМЕ, </w:t>
      </w:r>
      <w:proofErr w:type="gramStart"/>
      <w:r>
        <w:rPr>
          <w:rFonts w:ascii="Arial" w:eastAsiaTheme="minorHAnsi" w:hAnsi="Arial" w:cs="Arial"/>
          <w:color w:val="auto"/>
          <w:sz w:val="20"/>
          <w:szCs w:val="20"/>
        </w:rPr>
        <w:t>КОТОРАЯ</w:t>
      </w:r>
      <w:proofErr w:type="gramEnd"/>
      <w:r>
        <w:rPr>
          <w:rFonts w:ascii="Arial" w:eastAsiaTheme="minorHAnsi" w:hAnsi="Arial" w:cs="Arial"/>
          <w:color w:val="auto"/>
          <w:sz w:val="20"/>
          <w:szCs w:val="20"/>
        </w:rPr>
        <w:t xml:space="preserve"> МОЖЕТ ОПЛАЧИВАТЬСЯ</w:t>
      </w:r>
    </w:p>
    <w:p w:rsidR="002F5A48" w:rsidRDefault="002F5A48" w:rsidP="002F5A48">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НЕКОММЕРЧЕСКОЙ ОРГАНИЗАЦИЕЙ "ФОНД КАПИТАЛЬНОГО РЕМОНТА</w:t>
      </w:r>
    </w:p>
    <w:p w:rsidR="002F5A48" w:rsidRDefault="002F5A48" w:rsidP="002F5A48">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МНОГОКВАРТИРНЫХ ДОМОВ ЛЕНИНГРАДСКОЙ ОБЛАСТИ" ЗА СЧЕТ СРЕДСТВ</w:t>
      </w:r>
    </w:p>
    <w:p w:rsidR="002F5A48" w:rsidRDefault="002F5A48" w:rsidP="002F5A48">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ФОНДА КАПИТАЛЬНОГО РЕМОНТА, СФОРМИРОВАННОГО ИСХОДЯ</w:t>
      </w:r>
    </w:p>
    <w:p w:rsidR="002F5A48" w:rsidRDefault="002F5A48" w:rsidP="002F5A48">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ИЗ МИНИМАЛЬНОГО РАЗМЕРА ВЗНОСА НА КАПИТАЛЬНЫЙ РЕМОНТ,</w:t>
      </w:r>
    </w:p>
    <w:p w:rsidR="002F5A48" w:rsidRDefault="002F5A48" w:rsidP="002F5A48">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НА 2020-2022 ГОДЫ</w:t>
      </w:r>
    </w:p>
    <w:p w:rsidR="002F5A48" w:rsidRDefault="002F5A48" w:rsidP="002F5A48">
      <w:pPr>
        <w:autoSpaceDE w:val="0"/>
        <w:autoSpaceDN w:val="0"/>
        <w:adjustRightInd w:val="0"/>
        <w:spacing w:after="0" w:line="240" w:lineRule="auto"/>
        <w:rPr>
          <w:rFonts w:ascii="Arial" w:hAnsi="Arial" w:cs="Arial"/>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10433"/>
      </w:tblGrid>
      <w:tr w:rsidR="002F5A48">
        <w:trPr>
          <w:jc w:val="center"/>
        </w:trPr>
        <w:tc>
          <w:tcPr>
            <w:tcW w:w="5000" w:type="pct"/>
            <w:tcBorders>
              <w:left w:val="single" w:sz="24" w:space="0" w:color="CED3F1"/>
              <w:right w:val="single" w:sz="24" w:space="0" w:color="F4F3F8"/>
            </w:tcBorders>
            <w:shd w:val="clear" w:color="auto" w:fill="F4F3F8"/>
          </w:tcPr>
          <w:p w:rsidR="002F5A48" w:rsidRDefault="002F5A48">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Список изменяющих документов</w:t>
            </w:r>
          </w:p>
          <w:p w:rsidR="002F5A48" w:rsidRDefault="002F5A48">
            <w:pPr>
              <w:autoSpaceDE w:val="0"/>
              <w:autoSpaceDN w:val="0"/>
              <w:adjustRightInd w:val="0"/>
              <w:spacing w:after="0" w:line="240" w:lineRule="auto"/>
              <w:jc w:val="center"/>
              <w:rPr>
                <w:rFonts w:ascii="Arial" w:hAnsi="Arial" w:cs="Arial"/>
                <w:color w:val="392C69"/>
                <w:sz w:val="20"/>
                <w:szCs w:val="20"/>
              </w:rPr>
            </w:pPr>
            <w:proofErr w:type="gramStart"/>
            <w:r>
              <w:rPr>
                <w:rFonts w:ascii="Arial" w:hAnsi="Arial" w:cs="Arial"/>
                <w:color w:val="392C69"/>
                <w:sz w:val="20"/>
                <w:szCs w:val="20"/>
              </w:rPr>
              <w:t>(в ред. Приказов комитета по жилищно-коммунальному хозяйству Ленинградской</w:t>
            </w:r>
            <w:proofErr w:type="gramEnd"/>
          </w:p>
          <w:p w:rsidR="002F5A48" w:rsidRDefault="002F5A48">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области от 23.04.2020 </w:t>
            </w:r>
            <w:hyperlink r:id="rId6" w:history="1">
              <w:r>
                <w:rPr>
                  <w:rFonts w:ascii="Arial" w:hAnsi="Arial" w:cs="Arial"/>
                  <w:color w:val="0000FF"/>
                  <w:sz w:val="20"/>
                  <w:szCs w:val="20"/>
                </w:rPr>
                <w:t>N 8</w:t>
              </w:r>
            </w:hyperlink>
            <w:r>
              <w:rPr>
                <w:rFonts w:ascii="Arial" w:hAnsi="Arial" w:cs="Arial"/>
                <w:color w:val="392C69"/>
                <w:sz w:val="20"/>
                <w:szCs w:val="20"/>
              </w:rPr>
              <w:t xml:space="preserve">, от 29.12.2020 </w:t>
            </w:r>
            <w:hyperlink r:id="rId7" w:history="1">
              <w:r>
                <w:rPr>
                  <w:rFonts w:ascii="Arial" w:hAnsi="Arial" w:cs="Arial"/>
                  <w:color w:val="0000FF"/>
                  <w:sz w:val="20"/>
                  <w:szCs w:val="20"/>
                </w:rPr>
                <w:t>N 26</w:t>
              </w:r>
            </w:hyperlink>
            <w:r>
              <w:rPr>
                <w:rFonts w:ascii="Arial" w:hAnsi="Arial" w:cs="Arial"/>
                <w:color w:val="392C69"/>
                <w:sz w:val="20"/>
                <w:szCs w:val="20"/>
              </w:rPr>
              <w:t>)</w:t>
            </w:r>
          </w:p>
        </w:tc>
      </w:tr>
    </w:tbl>
    <w:p w:rsidR="002F5A48" w:rsidRDefault="002F5A48" w:rsidP="002F5A48">
      <w:pPr>
        <w:autoSpaceDE w:val="0"/>
        <w:autoSpaceDN w:val="0"/>
        <w:adjustRightInd w:val="0"/>
        <w:spacing w:after="0" w:line="240" w:lineRule="auto"/>
        <w:rPr>
          <w:rFonts w:ascii="Arial" w:hAnsi="Arial" w:cs="Arial"/>
          <w:sz w:val="20"/>
          <w:szCs w:val="20"/>
        </w:rPr>
      </w:pPr>
    </w:p>
    <w:p w:rsidR="002F5A48" w:rsidRDefault="002F5A48" w:rsidP="002F5A48">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 соответствии с </w:t>
      </w:r>
      <w:hyperlink r:id="rId8" w:history="1">
        <w:r>
          <w:rPr>
            <w:rFonts w:ascii="Arial" w:hAnsi="Arial" w:cs="Arial"/>
            <w:color w:val="0000FF"/>
            <w:sz w:val="20"/>
            <w:szCs w:val="20"/>
          </w:rPr>
          <w:t>частью 4 статьи 190</w:t>
        </w:r>
      </w:hyperlink>
      <w:r>
        <w:rPr>
          <w:rFonts w:ascii="Arial" w:hAnsi="Arial" w:cs="Arial"/>
          <w:sz w:val="20"/>
          <w:szCs w:val="20"/>
        </w:rPr>
        <w:t xml:space="preserve"> Жилищного кодекса Российской Федерации, </w:t>
      </w:r>
      <w:hyperlink r:id="rId9" w:history="1">
        <w:r>
          <w:rPr>
            <w:rFonts w:ascii="Arial" w:hAnsi="Arial" w:cs="Arial"/>
            <w:color w:val="0000FF"/>
            <w:sz w:val="20"/>
            <w:szCs w:val="20"/>
          </w:rPr>
          <w:t>пунктом 2.25</w:t>
        </w:r>
      </w:hyperlink>
      <w:r>
        <w:rPr>
          <w:rFonts w:ascii="Arial" w:hAnsi="Arial" w:cs="Arial"/>
          <w:sz w:val="20"/>
          <w:szCs w:val="20"/>
        </w:rPr>
        <w:t xml:space="preserve"> Положения о комитете по жилищно-коммунальному хозяйству Ленинградской области, утвержденного постановлением Правительства Ленинградской области от 28 ноября 2016 года N 450, приказываю:</w:t>
      </w:r>
    </w:p>
    <w:p w:rsidR="002F5A48" w:rsidRDefault="002F5A48" w:rsidP="002F5A48">
      <w:pPr>
        <w:autoSpaceDE w:val="0"/>
        <w:autoSpaceDN w:val="0"/>
        <w:adjustRightInd w:val="0"/>
        <w:spacing w:after="0" w:line="240" w:lineRule="auto"/>
        <w:rPr>
          <w:rFonts w:ascii="Arial" w:hAnsi="Arial" w:cs="Arial"/>
          <w:sz w:val="20"/>
          <w:szCs w:val="20"/>
        </w:rPr>
      </w:pPr>
    </w:p>
    <w:p w:rsidR="002F5A48" w:rsidRDefault="002F5A48" w:rsidP="002F5A48">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 Утвердить прилагаемый </w:t>
      </w:r>
      <w:hyperlink w:anchor="Par38" w:history="1">
        <w:r>
          <w:rPr>
            <w:rFonts w:ascii="Arial" w:hAnsi="Arial" w:cs="Arial"/>
            <w:color w:val="0000FF"/>
            <w:sz w:val="20"/>
            <w:szCs w:val="20"/>
          </w:rPr>
          <w:t>размер</w:t>
        </w:r>
      </w:hyperlink>
      <w:r>
        <w:rPr>
          <w:rFonts w:ascii="Arial" w:hAnsi="Arial" w:cs="Arial"/>
          <w:sz w:val="20"/>
          <w:szCs w:val="20"/>
        </w:rPr>
        <w:t xml:space="preserve"> предельной стоимости услуг </w:t>
      </w:r>
      <w:proofErr w:type="gramStart"/>
      <w:r>
        <w:rPr>
          <w:rFonts w:ascii="Arial" w:hAnsi="Arial" w:cs="Arial"/>
          <w:sz w:val="20"/>
          <w:szCs w:val="20"/>
        </w:rPr>
        <w:t>и(</w:t>
      </w:r>
      <w:proofErr w:type="gramEnd"/>
      <w:r>
        <w:rPr>
          <w:rFonts w:ascii="Arial" w:hAnsi="Arial" w:cs="Arial"/>
          <w:sz w:val="20"/>
          <w:szCs w:val="20"/>
        </w:rPr>
        <w:t>или) работ по капитальному ремонту общего имущества в многоквартирном доме, которая может оплачиваться некоммерческой организацией "Фонд капитального ремонта многоквартирных домов Ленинградской области" за счет средств фонда капитального ремонта, сформированного исходя из минимального размера взноса на капитальный ремонт, на 2020-2022 годы.</w:t>
      </w:r>
    </w:p>
    <w:p w:rsidR="002F5A48" w:rsidRDefault="002F5A48" w:rsidP="002F5A4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Установить, что предельная </w:t>
      </w:r>
      <w:hyperlink r:id="rId10" w:history="1">
        <w:r>
          <w:rPr>
            <w:rFonts w:ascii="Arial" w:hAnsi="Arial" w:cs="Arial"/>
            <w:color w:val="0000FF"/>
            <w:sz w:val="20"/>
            <w:szCs w:val="20"/>
          </w:rPr>
          <w:t>стоимость</w:t>
        </w:r>
      </w:hyperlink>
      <w:r>
        <w:rPr>
          <w:rFonts w:ascii="Arial" w:hAnsi="Arial" w:cs="Arial"/>
          <w:sz w:val="20"/>
          <w:szCs w:val="20"/>
        </w:rPr>
        <w:t xml:space="preserve"> услуг </w:t>
      </w:r>
      <w:proofErr w:type="gramStart"/>
      <w:r>
        <w:rPr>
          <w:rFonts w:ascii="Arial" w:hAnsi="Arial" w:cs="Arial"/>
          <w:sz w:val="20"/>
          <w:szCs w:val="20"/>
        </w:rPr>
        <w:t>и(</w:t>
      </w:r>
      <w:proofErr w:type="gramEnd"/>
      <w:r>
        <w:rPr>
          <w:rFonts w:ascii="Arial" w:hAnsi="Arial" w:cs="Arial"/>
          <w:sz w:val="20"/>
          <w:szCs w:val="20"/>
        </w:rPr>
        <w:t>или) работ по капитальному ремонту общего имущества в многоквартирном доме, которая может оплачиваться некоммерческой организацией "Фонд капитального ремонта многоквартирных домов Ленинградской области" за счет средств фонда капитального ремонта, сформированного исходя из минимального размера взноса на капитальный ремонт, на 2020 год, утвержденная приказом комитета по жилищно-коммунальному хозяйству Ленинградской области от 27 декабря 2018 года N 20, не применяется после вступления в силу настоящего приказа.</w:t>
      </w:r>
    </w:p>
    <w:p w:rsidR="002F5A48" w:rsidRDefault="002F5A48" w:rsidP="002F5A4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Настоящий приказ вступает в силу со дня его официального опубликования.</w:t>
      </w:r>
    </w:p>
    <w:p w:rsidR="002F5A48" w:rsidRDefault="002F5A48" w:rsidP="002F5A48">
      <w:pPr>
        <w:autoSpaceDE w:val="0"/>
        <w:autoSpaceDN w:val="0"/>
        <w:adjustRightInd w:val="0"/>
        <w:spacing w:after="0" w:line="240" w:lineRule="auto"/>
        <w:rPr>
          <w:rFonts w:ascii="Arial" w:hAnsi="Arial" w:cs="Arial"/>
          <w:sz w:val="20"/>
          <w:szCs w:val="20"/>
        </w:rPr>
      </w:pPr>
    </w:p>
    <w:p w:rsidR="002F5A48" w:rsidRDefault="002F5A48" w:rsidP="002F5A48">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Председатель комитета</w:t>
      </w:r>
    </w:p>
    <w:p w:rsidR="002F5A48" w:rsidRDefault="002F5A48" w:rsidP="002F5A48">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А.М.Тимков</w:t>
      </w:r>
    </w:p>
    <w:p w:rsidR="002F5A48" w:rsidRDefault="002F5A48" w:rsidP="002F5A48">
      <w:pPr>
        <w:autoSpaceDE w:val="0"/>
        <w:autoSpaceDN w:val="0"/>
        <w:adjustRightInd w:val="0"/>
        <w:spacing w:after="0" w:line="240" w:lineRule="auto"/>
        <w:rPr>
          <w:rFonts w:ascii="Arial" w:hAnsi="Arial" w:cs="Arial"/>
          <w:sz w:val="20"/>
          <w:szCs w:val="20"/>
        </w:rPr>
      </w:pPr>
    </w:p>
    <w:p w:rsidR="002F5A48" w:rsidRDefault="002F5A48" w:rsidP="002F5A48">
      <w:pPr>
        <w:autoSpaceDE w:val="0"/>
        <w:autoSpaceDN w:val="0"/>
        <w:adjustRightInd w:val="0"/>
        <w:spacing w:after="0" w:line="240" w:lineRule="auto"/>
        <w:rPr>
          <w:rFonts w:ascii="Arial" w:hAnsi="Arial" w:cs="Arial"/>
          <w:sz w:val="20"/>
          <w:szCs w:val="20"/>
        </w:rPr>
      </w:pPr>
    </w:p>
    <w:p w:rsidR="002F5A48" w:rsidRDefault="002F5A48" w:rsidP="002F5A48">
      <w:pPr>
        <w:autoSpaceDE w:val="0"/>
        <w:autoSpaceDN w:val="0"/>
        <w:adjustRightInd w:val="0"/>
        <w:spacing w:after="0" w:line="240" w:lineRule="auto"/>
        <w:rPr>
          <w:rFonts w:ascii="Arial" w:hAnsi="Arial" w:cs="Arial"/>
          <w:sz w:val="20"/>
          <w:szCs w:val="20"/>
        </w:rPr>
      </w:pPr>
    </w:p>
    <w:p w:rsidR="002F5A48" w:rsidRDefault="002F5A48" w:rsidP="002F5A48">
      <w:pPr>
        <w:autoSpaceDE w:val="0"/>
        <w:autoSpaceDN w:val="0"/>
        <w:adjustRightInd w:val="0"/>
        <w:spacing w:after="0" w:line="240" w:lineRule="auto"/>
        <w:rPr>
          <w:rFonts w:ascii="Arial" w:hAnsi="Arial" w:cs="Arial"/>
          <w:sz w:val="20"/>
          <w:szCs w:val="20"/>
        </w:rPr>
      </w:pPr>
    </w:p>
    <w:p w:rsidR="002F5A48" w:rsidRDefault="002F5A48" w:rsidP="002F5A48">
      <w:pPr>
        <w:autoSpaceDE w:val="0"/>
        <w:autoSpaceDN w:val="0"/>
        <w:adjustRightInd w:val="0"/>
        <w:spacing w:after="0" w:line="240" w:lineRule="auto"/>
        <w:rPr>
          <w:rFonts w:ascii="Arial" w:hAnsi="Arial" w:cs="Arial"/>
          <w:sz w:val="20"/>
          <w:szCs w:val="20"/>
        </w:rPr>
      </w:pPr>
    </w:p>
    <w:p w:rsidR="002F5A48" w:rsidRDefault="002F5A48" w:rsidP="002F5A48">
      <w:pPr>
        <w:autoSpaceDE w:val="0"/>
        <w:autoSpaceDN w:val="0"/>
        <w:adjustRightInd w:val="0"/>
        <w:spacing w:after="0" w:line="240" w:lineRule="auto"/>
        <w:jc w:val="right"/>
        <w:outlineLvl w:val="0"/>
        <w:rPr>
          <w:rFonts w:ascii="Arial" w:hAnsi="Arial" w:cs="Arial"/>
          <w:sz w:val="20"/>
          <w:szCs w:val="20"/>
        </w:rPr>
      </w:pPr>
      <w:r>
        <w:rPr>
          <w:rFonts w:ascii="Arial" w:hAnsi="Arial" w:cs="Arial"/>
          <w:sz w:val="20"/>
          <w:szCs w:val="20"/>
        </w:rPr>
        <w:t>УТВЕРЖДЕН</w:t>
      </w:r>
    </w:p>
    <w:p w:rsidR="002F5A48" w:rsidRDefault="002F5A48" w:rsidP="002F5A48">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приказом комитета</w:t>
      </w:r>
    </w:p>
    <w:p w:rsidR="002F5A48" w:rsidRDefault="002F5A48" w:rsidP="002F5A48">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по жилищно-коммунальному</w:t>
      </w:r>
    </w:p>
    <w:p w:rsidR="002F5A48" w:rsidRDefault="002F5A48" w:rsidP="002F5A48">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хозяйству Ленинградской области</w:t>
      </w:r>
    </w:p>
    <w:p w:rsidR="002F5A48" w:rsidRDefault="002F5A48" w:rsidP="002F5A48">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от 07.06.2019 N 18</w:t>
      </w:r>
    </w:p>
    <w:p w:rsidR="002F5A48" w:rsidRDefault="002F5A48" w:rsidP="002F5A48">
      <w:pPr>
        <w:autoSpaceDE w:val="0"/>
        <w:autoSpaceDN w:val="0"/>
        <w:adjustRightInd w:val="0"/>
        <w:spacing w:after="0" w:line="240" w:lineRule="auto"/>
        <w:rPr>
          <w:rFonts w:ascii="Arial" w:hAnsi="Arial" w:cs="Arial"/>
          <w:sz w:val="20"/>
          <w:szCs w:val="20"/>
        </w:rPr>
      </w:pPr>
    </w:p>
    <w:p w:rsidR="002F5A48" w:rsidRDefault="002F5A48" w:rsidP="002F5A48">
      <w:pPr>
        <w:keepNext w:val="0"/>
        <w:keepLines w:val="0"/>
        <w:autoSpaceDE w:val="0"/>
        <w:autoSpaceDN w:val="0"/>
        <w:adjustRightInd w:val="0"/>
        <w:spacing w:before="0" w:line="240" w:lineRule="auto"/>
        <w:jc w:val="center"/>
        <w:rPr>
          <w:rFonts w:ascii="Arial" w:eastAsiaTheme="minorHAnsi" w:hAnsi="Arial" w:cs="Arial"/>
          <w:color w:val="auto"/>
          <w:sz w:val="20"/>
          <w:szCs w:val="20"/>
        </w:rPr>
      </w:pPr>
      <w:bookmarkStart w:id="0" w:name="Par38"/>
      <w:bookmarkEnd w:id="0"/>
      <w:r>
        <w:rPr>
          <w:rFonts w:ascii="Arial" w:eastAsiaTheme="minorHAnsi" w:hAnsi="Arial" w:cs="Arial"/>
          <w:color w:val="auto"/>
          <w:sz w:val="20"/>
          <w:szCs w:val="20"/>
        </w:rPr>
        <w:t>РАЗМЕР</w:t>
      </w:r>
    </w:p>
    <w:p w:rsidR="002F5A48" w:rsidRDefault="002F5A48" w:rsidP="002F5A48">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 xml:space="preserve">ПРЕДЕЛЬНОЙ СТОИМОСТИ УСЛУГ </w:t>
      </w:r>
      <w:proofErr w:type="gramStart"/>
      <w:r>
        <w:rPr>
          <w:rFonts w:ascii="Arial" w:eastAsiaTheme="minorHAnsi" w:hAnsi="Arial" w:cs="Arial"/>
          <w:color w:val="auto"/>
          <w:sz w:val="20"/>
          <w:szCs w:val="20"/>
        </w:rPr>
        <w:t>И(</w:t>
      </w:r>
      <w:proofErr w:type="gramEnd"/>
      <w:r>
        <w:rPr>
          <w:rFonts w:ascii="Arial" w:eastAsiaTheme="minorHAnsi" w:hAnsi="Arial" w:cs="Arial"/>
          <w:color w:val="auto"/>
          <w:sz w:val="20"/>
          <w:szCs w:val="20"/>
        </w:rPr>
        <w:t>ИЛИ) РАБОТ ПО КАПИТАЛЬНОМУ</w:t>
      </w:r>
    </w:p>
    <w:p w:rsidR="002F5A48" w:rsidRDefault="002F5A48" w:rsidP="002F5A48">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 xml:space="preserve">РЕМОНТУ ОБЩЕГО ИМУЩЕСТВА В МНОГОКВАРТИРНОМ ДОМЕ, </w:t>
      </w:r>
      <w:proofErr w:type="gramStart"/>
      <w:r>
        <w:rPr>
          <w:rFonts w:ascii="Arial" w:eastAsiaTheme="minorHAnsi" w:hAnsi="Arial" w:cs="Arial"/>
          <w:color w:val="auto"/>
          <w:sz w:val="20"/>
          <w:szCs w:val="20"/>
        </w:rPr>
        <w:t>КОТОРАЯ</w:t>
      </w:r>
      <w:proofErr w:type="gramEnd"/>
    </w:p>
    <w:p w:rsidR="002F5A48" w:rsidRDefault="002F5A48" w:rsidP="002F5A48">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МОЖЕТ ОПЛАЧИВАТЬСЯ НЕКОММЕРЧЕСКОЙ ОРГАНИЗАЦИЕЙ</w:t>
      </w:r>
    </w:p>
    <w:p w:rsidR="002F5A48" w:rsidRDefault="002F5A48" w:rsidP="002F5A48">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"ФОНД КАПИТАЛЬНОГО РЕМОНТА МНОГОКВАРТИРНЫХ ДОМОВ</w:t>
      </w:r>
    </w:p>
    <w:p w:rsidR="002F5A48" w:rsidRDefault="002F5A48" w:rsidP="002F5A48">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lastRenderedPageBreak/>
        <w:t>ЛЕНИНГРАДСКОЙ ОБЛАСТИ" ЗА СЧЕТ СРЕДСТВ ФОНДА КАПИТАЛЬНОГО</w:t>
      </w:r>
    </w:p>
    <w:p w:rsidR="002F5A48" w:rsidRDefault="002F5A48" w:rsidP="002F5A48">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РЕМОНТА, СФОРМИРОВАННОГО ИСХОДЯ ИЗ МИНИМАЛЬНОГО РАЗМЕРА</w:t>
      </w:r>
    </w:p>
    <w:p w:rsidR="002F5A48" w:rsidRDefault="002F5A48" w:rsidP="002F5A48">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ВЗНОСА НА КАПИТАЛЬНЫЙ РЕМОНТ, НА 2020-2022 ГОДЫ</w:t>
      </w:r>
    </w:p>
    <w:p w:rsidR="002F5A48" w:rsidRDefault="002F5A48" w:rsidP="002F5A48">
      <w:pPr>
        <w:autoSpaceDE w:val="0"/>
        <w:autoSpaceDN w:val="0"/>
        <w:adjustRightInd w:val="0"/>
        <w:spacing w:after="0" w:line="240" w:lineRule="auto"/>
        <w:rPr>
          <w:rFonts w:ascii="Arial" w:hAnsi="Arial" w:cs="Arial"/>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10433"/>
      </w:tblGrid>
      <w:tr w:rsidR="002F5A48">
        <w:trPr>
          <w:jc w:val="center"/>
        </w:trPr>
        <w:tc>
          <w:tcPr>
            <w:tcW w:w="5000" w:type="pct"/>
            <w:tcBorders>
              <w:left w:val="single" w:sz="24" w:space="0" w:color="CED3F1"/>
              <w:right w:val="single" w:sz="24" w:space="0" w:color="F4F3F8"/>
            </w:tcBorders>
            <w:shd w:val="clear" w:color="auto" w:fill="F4F3F8"/>
          </w:tcPr>
          <w:p w:rsidR="002F5A48" w:rsidRDefault="002F5A48">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Список изменяющих документов</w:t>
            </w:r>
          </w:p>
          <w:p w:rsidR="002F5A48" w:rsidRDefault="002F5A48">
            <w:pPr>
              <w:autoSpaceDE w:val="0"/>
              <w:autoSpaceDN w:val="0"/>
              <w:adjustRightInd w:val="0"/>
              <w:spacing w:after="0" w:line="240" w:lineRule="auto"/>
              <w:jc w:val="center"/>
              <w:rPr>
                <w:rFonts w:ascii="Arial" w:hAnsi="Arial" w:cs="Arial"/>
                <w:color w:val="392C69"/>
                <w:sz w:val="20"/>
                <w:szCs w:val="20"/>
              </w:rPr>
            </w:pPr>
            <w:proofErr w:type="gramStart"/>
            <w:r>
              <w:rPr>
                <w:rFonts w:ascii="Arial" w:hAnsi="Arial" w:cs="Arial"/>
                <w:color w:val="392C69"/>
                <w:sz w:val="20"/>
                <w:szCs w:val="20"/>
              </w:rPr>
              <w:t>(в ред. Приказов комитета по жилищно-коммунальному хозяйству Ленинградской</w:t>
            </w:r>
            <w:proofErr w:type="gramEnd"/>
          </w:p>
          <w:p w:rsidR="002F5A48" w:rsidRDefault="002F5A48">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области от 23.04.2020 </w:t>
            </w:r>
            <w:hyperlink r:id="rId11" w:history="1">
              <w:r>
                <w:rPr>
                  <w:rFonts w:ascii="Arial" w:hAnsi="Arial" w:cs="Arial"/>
                  <w:color w:val="0000FF"/>
                  <w:sz w:val="20"/>
                  <w:szCs w:val="20"/>
                </w:rPr>
                <w:t>N 8</w:t>
              </w:r>
            </w:hyperlink>
            <w:r>
              <w:rPr>
                <w:rFonts w:ascii="Arial" w:hAnsi="Arial" w:cs="Arial"/>
                <w:color w:val="392C69"/>
                <w:sz w:val="20"/>
                <w:szCs w:val="20"/>
              </w:rPr>
              <w:t xml:space="preserve">, от 29.12.2020 </w:t>
            </w:r>
            <w:hyperlink r:id="rId12" w:history="1">
              <w:r>
                <w:rPr>
                  <w:rFonts w:ascii="Arial" w:hAnsi="Arial" w:cs="Arial"/>
                  <w:color w:val="0000FF"/>
                  <w:sz w:val="20"/>
                  <w:szCs w:val="20"/>
                </w:rPr>
                <w:t>N 26</w:t>
              </w:r>
            </w:hyperlink>
            <w:r>
              <w:rPr>
                <w:rFonts w:ascii="Arial" w:hAnsi="Arial" w:cs="Arial"/>
                <w:color w:val="392C69"/>
                <w:sz w:val="20"/>
                <w:szCs w:val="20"/>
              </w:rPr>
              <w:t>)</w:t>
            </w:r>
          </w:p>
        </w:tc>
      </w:tr>
    </w:tbl>
    <w:p w:rsidR="002F5A48" w:rsidRDefault="002F5A48" w:rsidP="002F5A48">
      <w:pPr>
        <w:autoSpaceDE w:val="0"/>
        <w:autoSpaceDN w:val="0"/>
        <w:adjustRightInd w:val="0"/>
        <w:spacing w:after="0" w:line="240" w:lineRule="auto"/>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24"/>
        <w:gridCol w:w="3175"/>
        <w:gridCol w:w="1204"/>
        <w:gridCol w:w="1309"/>
        <w:gridCol w:w="1309"/>
        <w:gridCol w:w="1309"/>
      </w:tblGrid>
      <w:tr w:rsidR="002F5A48">
        <w:tc>
          <w:tcPr>
            <w:tcW w:w="72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N </w:t>
            </w:r>
            <w:proofErr w:type="gramStart"/>
            <w:r>
              <w:rPr>
                <w:rFonts w:ascii="Arial" w:hAnsi="Arial" w:cs="Arial"/>
                <w:sz w:val="20"/>
                <w:szCs w:val="20"/>
              </w:rPr>
              <w:t>п</w:t>
            </w:r>
            <w:proofErr w:type="gramEnd"/>
            <w:r>
              <w:rPr>
                <w:rFonts w:ascii="Arial" w:hAnsi="Arial" w:cs="Arial"/>
                <w:sz w:val="20"/>
                <w:szCs w:val="20"/>
              </w:rPr>
              <w:t>/п</w:t>
            </w:r>
          </w:p>
        </w:tc>
        <w:tc>
          <w:tcPr>
            <w:tcW w:w="3175"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Наименование услуг </w:t>
            </w:r>
            <w:proofErr w:type="gramStart"/>
            <w:r>
              <w:rPr>
                <w:rFonts w:ascii="Arial" w:hAnsi="Arial" w:cs="Arial"/>
                <w:sz w:val="20"/>
                <w:szCs w:val="20"/>
              </w:rPr>
              <w:t>и(</w:t>
            </w:r>
            <w:proofErr w:type="gramEnd"/>
            <w:r>
              <w:rPr>
                <w:rFonts w:ascii="Arial" w:hAnsi="Arial" w:cs="Arial"/>
                <w:sz w:val="20"/>
                <w:szCs w:val="20"/>
              </w:rPr>
              <w:t>или) работ</w:t>
            </w:r>
          </w:p>
        </w:tc>
        <w:tc>
          <w:tcPr>
            <w:tcW w:w="120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Единица измерения</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Предельная стоимость услуг </w:t>
            </w:r>
            <w:proofErr w:type="gramStart"/>
            <w:r>
              <w:rPr>
                <w:rFonts w:ascii="Arial" w:hAnsi="Arial" w:cs="Arial"/>
                <w:sz w:val="20"/>
                <w:szCs w:val="20"/>
              </w:rPr>
              <w:t>и(</w:t>
            </w:r>
            <w:proofErr w:type="gramEnd"/>
            <w:r>
              <w:rPr>
                <w:rFonts w:ascii="Arial" w:hAnsi="Arial" w:cs="Arial"/>
                <w:sz w:val="20"/>
                <w:szCs w:val="20"/>
              </w:rPr>
              <w:t>или) работ (руб.) на 2020 год</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Предельная стоимость услуг </w:t>
            </w:r>
            <w:proofErr w:type="gramStart"/>
            <w:r>
              <w:rPr>
                <w:rFonts w:ascii="Arial" w:hAnsi="Arial" w:cs="Arial"/>
                <w:sz w:val="20"/>
                <w:szCs w:val="20"/>
              </w:rPr>
              <w:t>и(</w:t>
            </w:r>
            <w:proofErr w:type="gramEnd"/>
            <w:r>
              <w:rPr>
                <w:rFonts w:ascii="Arial" w:hAnsi="Arial" w:cs="Arial"/>
                <w:sz w:val="20"/>
                <w:szCs w:val="20"/>
              </w:rPr>
              <w:t>или) работ (руб.) на 2021 год</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Предельная стоимость услуг </w:t>
            </w:r>
            <w:proofErr w:type="gramStart"/>
            <w:r>
              <w:rPr>
                <w:rFonts w:ascii="Arial" w:hAnsi="Arial" w:cs="Arial"/>
                <w:sz w:val="20"/>
                <w:szCs w:val="20"/>
              </w:rPr>
              <w:t>и(</w:t>
            </w:r>
            <w:proofErr w:type="gramEnd"/>
            <w:r>
              <w:rPr>
                <w:rFonts w:ascii="Arial" w:hAnsi="Arial" w:cs="Arial"/>
                <w:sz w:val="20"/>
                <w:szCs w:val="20"/>
              </w:rPr>
              <w:t>или) работ (руб.) на 2022 год</w:t>
            </w:r>
          </w:p>
        </w:tc>
      </w:tr>
      <w:tr w:rsidR="002F5A48">
        <w:tc>
          <w:tcPr>
            <w:tcW w:w="72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outlineLvl w:val="1"/>
              <w:rPr>
                <w:rFonts w:ascii="Arial" w:hAnsi="Arial" w:cs="Arial"/>
                <w:sz w:val="20"/>
                <w:szCs w:val="20"/>
              </w:rPr>
            </w:pPr>
            <w:bookmarkStart w:id="1" w:name="Par56"/>
            <w:bookmarkEnd w:id="1"/>
            <w:r>
              <w:rPr>
                <w:rFonts w:ascii="Arial" w:hAnsi="Arial" w:cs="Arial"/>
                <w:sz w:val="20"/>
                <w:szCs w:val="20"/>
              </w:rPr>
              <w:t>1</w:t>
            </w:r>
          </w:p>
        </w:tc>
        <w:tc>
          <w:tcPr>
            <w:tcW w:w="8306" w:type="dxa"/>
            <w:gridSpan w:val="5"/>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внутридомовых инженерных систем электро-, тепл</w:t>
            </w:r>
            <w:proofErr w:type="gramStart"/>
            <w:r>
              <w:rPr>
                <w:rFonts w:ascii="Arial" w:hAnsi="Arial" w:cs="Arial"/>
                <w:sz w:val="20"/>
                <w:szCs w:val="20"/>
              </w:rPr>
              <w:t>о-</w:t>
            </w:r>
            <w:proofErr w:type="gramEnd"/>
            <w:r>
              <w:rPr>
                <w:rFonts w:ascii="Arial" w:hAnsi="Arial" w:cs="Arial"/>
                <w:sz w:val="20"/>
                <w:szCs w:val="20"/>
              </w:rPr>
              <w:t>, газо-, водоснабжения, водоотведения, в том числе:</w:t>
            </w:r>
          </w:p>
        </w:tc>
      </w:tr>
      <w:tr w:rsidR="002F5A48">
        <w:tc>
          <w:tcPr>
            <w:tcW w:w="72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1.1</w:t>
            </w:r>
          </w:p>
        </w:tc>
        <w:tc>
          <w:tcPr>
            <w:tcW w:w="3175"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или замена холодного водоснабжения, в том числе:</w:t>
            </w:r>
          </w:p>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или замена разводящих магистралей и стояков; замена запорной арматуры, в том числе на ответвлении от стояков в квартиру; ремонт или замена в комплексе оборудования повысительных насосных установок</w:t>
            </w:r>
          </w:p>
        </w:tc>
        <w:tc>
          <w:tcPr>
            <w:tcW w:w="120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1 м.п. </w:t>
            </w:r>
            <w:hyperlink w:anchor="Par495" w:history="1">
              <w:r>
                <w:rPr>
                  <w:rFonts w:ascii="Arial" w:hAnsi="Arial" w:cs="Arial"/>
                  <w:color w:val="0000FF"/>
                  <w:sz w:val="20"/>
                  <w:szCs w:val="20"/>
                </w:rPr>
                <w:t>&lt;*&gt;</w:t>
              </w:r>
            </w:hyperlink>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3895</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4051</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4225</w:t>
            </w:r>
          </w:p>
        </w:tc>
      </w:tr>
      <w:tr w:rsidR="002F5A48">
        <w:tc>
          <w:tcPr>
            <w:tcW w:w="72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1.2</w:t>
            </w:r>
          </w:p>
        </w:tc>
        <w:tc>
          <w:tcPr>
            <w:tcW w:w="3175"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или замена горячего водоснабжения, в том числе:</w:t>
            </w:r>
          </w:p>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или замена ТРЖ (температурных регуляторов жидкости), теплообменников, бойлеров, насосных установок и другого оборудования (в составе общего имущества) в комплексе для приготовления и подачи горячей воды в распределительную сеть;</w:t>
            </w:r>
          </w:p>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или замена разводящих магистралей и стояков, замена запорной арматуры, в том числе на ответвлении от стояков в квартиру</w:t>
            </w:r>
          </w:p>
        </w:tc>
        <w:tc>
          <w:tcPr>
            <w:tcW w:w="120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м.п.</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3895</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4051</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4225</w:t>
            </w:r>
          </w:p>
        </w:tc>
      </w:tr>
      <w:tr w:rsidR="002F5A48">
        <w:tc>
          <w:tcPr>
            <w:tcW w:w="72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1.3</w:t>
            </w:r>
          </w:p>
        </w:tc>
        <w:tc>
          <w:tcPr>
            <w:tcW w:w="3175"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или замена системы канализации и водоотведения, в том числе:</w:t>
            </w:r>
          </w:p>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или замена выпусков, сборных трубопроводов, стояков и вытяжек; замена задвижек при их наличии</w:t>
            </w:r>
          </w:p>
        </w:tc>
        <w:tc>
          <w:tcPr>
            <w:tcW w:w="120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м.п.</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3357</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3492</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3642</w:t>
            </w:r>
          </w:p>
        </w:tc>
      </w:tr>
      <w:tr w:rsidR="002F5A48">
        <w:tc>
          <w:tcPr>
            <w:tcW w:w="72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1.4</w:t>
            </w:r>
          </w:p>
        </w:tc>
        <w:tc>
          <w:tcPr>
            <w:tcW w:w="8306" w:type="dxa"/>
            <w:gridSpan w:val="5"/>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или замена системы отопления, в том числе:</w:t>
            </w:r>
          </w:p>
        </w:tc>
      </w:tr>
      <w:tr w:rsidR="002F5A48">
        <w:tc>
          <w:tcPr>
            <w:tcW w:w="724" w:type="dxa"/>
            <w:vMerge w:val="restart"/>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p>
        </w:tc>
        <w:tc>
          <w:tcPr>
            <w:tcW w:w="3175"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или замена разводящих магистралей и стояков;</w:t>
            </w:r>
          </w:p>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замена запорной и </w:t>
            </w:r>
            <w:r>
              <w:rPr>
                <w:rFonts w:ascii="Arial" w:hAnsi="Arial" w:cs="Arial"/>
                <w:sz w:val="20"/>
                <w:szCs w:val="20"/>
              </w:rPr>
              <w:lastRenderedPageBreak/>
              <w:t>регулировочной арматуры, в том числе на ответвлении от стояков к отопительным приборам в жилых помещениях;</w:t>
            </w:r>
          </w:p>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перегруппировка или замена отопительных приборов в местах общего пользования, замена ответвлений от стояков и отопительных приборов в жилых помещениях</w:t>
            </w:r>
          </w:p>
        </w:tc>
        <w:tc>
          <w:tcPr>
            <w:tcW w:w="120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1 м.п.</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5134</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5339</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5569</w:t>
            </w:r>
          </w:p>
        </w:tc>
      </w:tr>
      <w:tr w:rsidR="002F5A48">
        <w:tc>
          <w:tcPr>
            <w:tcW w:w="724" w:type="dxa"/>
            <w:vMerge/>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p>
        </w:tc>
        <w:tc>
          <w:tcPr>
            <w:tcW w:w="3175"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или замена в комплексе оборудования ИТП (индивидуальных тепловых пунктов) и при наличии повысительных насосных установок</w:t>
            </w:r>
          </w:p>
        </w:tc>
        <w:tc>
          <w:tcPr>
            <w:tcW w:w="120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подъезд</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403230</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419359</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437392</w:t>
            </w:r>
          </w:p>
        </w:tc>
      </w:tr>
      <w:tr w:rsidR="002F5A48">
        <w:tc>
          <w:tcPr>
            <w:tcW w:w="72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1.5</w:t>
            </w:r>
          </w:p>
        </w:tc>
        <w:tc>
          <w:tcPr>
            <w:tcW w:w="8306" w:type="dxa"/>
            <w:gridSpan w:val="5"/>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или замена системы газоснабжения, в том числе:</w:t>
            </w:r>
          </w:p>
        </w:tc>
      </w:tr>
      <w:tr w:rsidR="002F5A48">
        <w:tc>
          <w:tcPr>
            <w:tcW w:w="724" w:type="dxa"/>
            <w:vMerge w:val="restart"/>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p>
        </w:tc>
        <w:tc>
          <w:tcPr>
            <w:tcW w:w="3175"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или замена внутридомовых разводящих магистралей и стояков;</w:t>
            </w:r>
          </w:p>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замена запорной и регулировочной арматуры, в том числе на ответвлении от стояков к бытовым газовым приборам в жилых помещениях (без учета наружных работ)</w:t>
            </w:r>
          </w:p>
        </w:tc>
        <w:tc>
          <w:tcPr>
            <w:tcW w:w="120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м.п.</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3549</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3691</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3850</w:t>
            </w:r>
          </w:p>
        </w:tc>
      </w:tr>
      <w:tr w:rsidR="002F5A48">
        <w:tc>
          <w:tcPr>
            <w:tcW w:w="724" w:type="dxa"/>
            <w:vMerge/>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p>
        </w:tc>
        <w:tc>
          <w:tcPr>
            <w:tcW w:w="3175"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ремонт или замена газопроводов от источника газа (при использовании сжиженного углеводородного газа) или места присоединения указанных газопроводов к сети газораспределения до запорной арматуры (крана) включительно, расположенной на ответвлениях (опусках) к внутриквартирному газовому оборудованию, резервуарных </w:t>
            </w:r>
            <w:proofErr w:type="gramStart"/>
            <w:r>
              <w:rPr>
                <w:rFonts w:ascii="Arial" w:hAnsi="Arial" w:cs="Arial"/>
                <w:sz w:val="20"/>
                <w:szCs w:val="20"/>
              </w:rPr>
              <w:t>и(</w:t>
            </w:r>
            <w:proofErr w:type="gramEnd"/>
            <w:r>
              <w:rPr>
                <w:rFonts w:ascii="Arial" w:hAnsi="Arial" w:cs="Arial"/>
                <w:sz w:val="20"/>
                <w:szCs w:val="20"/>
              </w:rPr>
              <w:t>или) групповых баллонных установок, сжиженных углеводородных газов, предназначенных для подачи газа в один многоквартирный дом, газоиспользующего оборудования (за исключением бытового газоиспользующего оборудования, входящего в состав внутриквартирного газового оборудования), технических устройств на газопроводах</w:t>
            </w:r>
          </w:p>
        </w:tc>
        <w:tc>
          <w:tcPr>
            <w:tcW w:w="120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м.п.</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4156</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4323</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4509</w:t>
            </w:r>
          </w:p>
        </w:tc>
      </w:tr>
      <w:tr w:rsidR="002F5A48">
        <w:tc>
          <w:tcPr>
            <w:tcW w:w="72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1.6</w:t>
            </w:r>
          </w:p>
        </w:tc>
        <w:tc>
          <w:tcPr>
            <w:tcW w:w="8306" w:type="dxa"/>
            <w:gridSpan w:val="5"/>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или замена системы электроснабжения, в том числе:</w:t>
            </w:r>
          </w:p>
        </w:tc>
      </w:tr>
      <w:tr w:rsidR="002F5A48">
        <w:tc>
          <w:tcPr>
            <w:tcW w:w="724" w:type="dxa"/>
            <w:vMerge w:val="restart"/>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p>
        </w:tc>
        <w:tc>
          <w:tcPr>
            <w:tcW w:w="3175"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ремонт или замена внутридомовых разводящих </w:t>
            </w:r>
            <w:r>
              <w:rPr>
                <w:rFonts w:ascii="Arial" w:hAnsi="Arial" w:cs="Arial"/>
                <w:sz w:val="20"/>
                <w:szCs w:val="20"/>
              </w:rPr>
              <w:lastRenderedPageBreak/>
              <w:t>магистралей и стояков коммунального и квартирного освещения, распределительных и групповых щитов;</w:t>
            </w:r>
          </w:p>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замена ответвлений от этажных щитков или коробок квартирных счетчиков, установочных и осветительных приборов коммунального освещения</w:t>
            </w:r>
          </w:p>
        </w:tc>
        <w:tc>
          <w:tcPr>
            <w:tcW w:w="120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1 м.п.</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2425</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2522</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2631</w:t>
            </w:r>
          </w:p>
        </w:tc>
      </w:tr>
      <w:tr w:rsidR="002F5A48">
        <w:tc>
          <w:tcPr>
            <w:tcW w:w="724" w:type="dxa"/>
            <w:vMerge/>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p>
        </w:tc>
        <w:tc>
          <w:tcPr>
            <w:tcW w:w="3175"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или замена ГРЩ (главных распределительных щитов)</w:t>
            </w:r>
          </w:p>
        </w:tc>
        <w:tc>
          <w:tcPr>
            <w:tcW w:w="120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подъезд</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59155</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61522</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64167</w:t>
            </w:r>
          </w:p>
        </w:tc>
      </w:tr>
      <w:tr w:rsidR="002F5A48">
        <w:tc>
          <w:tcPr>
            <w:tcW w:w="72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2</w:t>
            </w:r>
          </w:p>
        </w:tc>
        <w:tc>
          <w:tcPr>
            <w:tcW w:w="3175"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Ремонт септиков и выгребных ям, относящихся к общему имуществу в многоквартирном доме</w:t>
            </w:r>
          </w:p>
        </w:tc>
        <w:tc>
          <w:tcPr>
            <w:tcW w:w="120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м</w:t>
            </w:r>
            <w:r>
              <w:rPr>
                <w:rFonts w:ascii="Arial" w:hAnsi="Arial" w:cs="Arial"/>
                <w:sz w:val="20"/>
                <w:szCs w:val="20"/>
                <w:vertAlign w:val="superscript"/>
              </w:rPr>
              <w:t>3</w:t>
            </w:r>
            <w:r>
              <w:rPr>
                <w:rFonts w:ascii="Arial" w:hAnsi="Arial" w:cs="Arial"/>
                <w:sz w:val="20"/>
                <w:szCs w:val="20"/>
              </w:rPr>
              <w:t xml:space="preserve"> дома</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839</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872</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910</w:t>
            </w:r>
          </w:p>
        </w:tc>
      </w:tr>
      <w:tr w:rsidR="002F5A48">
        <w:tc>
          <w:tcPr>
            <w:tcW w:w="724" w:type="dxa"/>
            <w:tcBorders>
              <w:top w:val="single" w:sz="4" w:space="0" w:color="auto"/>
              <w:left w:val="single" w:sz="4" w:space="0" w:color="auto"/>
              <w:right w:val="single" w:sz="4" w:space="0" w:color="auto"/>
            </w:tcBorders>
          </w:tcPr>
          <w:p w:rsidR="002F5A48" w:rsidRDefault="002F5A48">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3</w:t>
            </w:r>
          </w:p>
        </w:tc>
        <w:tc>
          <w:tcPr>
            <w:tcW w:w="8306" w:type="dxa"/>
            <w:gridSpan w:val="5"/>
            <w:tcBorders>
              <w:top w:val="single" w:sz="4" w:space="0" w:color="auto"/>
              <w:left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замена, модернизация лифтов, ремонт лифтовых шахт, машинных и блочных помещений, техническое освидетельствование</w:t>
            </w:r>
          </w:p>
        </w:tc>
      </w:tr>
      <w:tr w:rsidR="002F5A48">
        <w:tc>
          <w:tcPr>
            <w:tcW w:w="9030" w:type="dxa"/>
            <w:gridSpan w:val="6"/>
            <w:tcBorders>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3" w:history="1">
              <w:r>
                <w:rPr>
                  <w:rFonts w:ascii="Arial" w:hAnsi="Arial" w:cs="Arial"/>
                  <w:color w:val="0000FF"/>
                  <w:sz w:val="20"/>
                  <w:szCs w:val="20"/>
                </w:rPr>
                <w:t>Приказа</w:t>
              </w:r>
            </w:hyperlink>
            <w:r>
              <w:rPr>
                <w:rFonts w:ascii="Arial" w:hAnsi="Arial" w:cs="Arial"/>
                <w:sz w:val="20"/>
                <w:szCs w:val="20"/>
              </w:rPr>
              <w:t xml:space="preserve"> комитета по жилищно-коммунальному хозяйству Ленинградской области от 23.04.2020 N 8)</w:t>
            </w:r>
          </w:p>
        </w:tc>
      </w:tr>
      <w:tr w:rsidR="002F5A48">
        <w:tc>
          <w:tcPr>
            <w:tcW w:w="72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bookmarkStart w:id="2" w:name="Par132"/>
            <w:bookmarkEnd w:id="2"/>
            <w:r>
              <w:rPr>
                <w:rFonts w:ascii="Arial" w:hAnsi="Arial" w:cs="Arial"/>
                <w:sz w:val="20"/>
                <w:szCs w:val="20"/>
              </w:rPr>
              <w:t>3.1</w:t>
            </w:r>
          </w:p>
        </w:tc>
        <w:tc>
          <w:tcPr>
            <w:tcW w:w="3175"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или полная замена лифтового оборудования, признанного непригодным для эксплуатации (рассчитанного на 400 кг, на 9 остановок), в том числе:</w:t>
            </w:r>
          </w:p>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при необходимости шахт, замена приставных шахт;</w:t>
            </w:r>
          </w:p>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машинных помещений;</w:t>
            </w:r>
          </w:p>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замена элементов автоматизации и диспетчеризация лифтового оборудования;</w:t>
            </w:r>
          </w:p>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оборудование устройств, необходимых для подключения к действующим системам автоматизации, и диспетчеризация лифтового оборудования</w:t>
            </w:r>
          </w:p>
        </w:tc>
        <w:tc>
          <w:tcPr>
            <w:tcW w:w="120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лифт</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3673173</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2434852</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2532246</w:t>
            </w:r>
          </w:p>
        </w:tc>
      </w:tr>
      <w:tr w:rsidR="002F5A48">
        <w:tc>
          <w:tcPr>
            <w:tcW w:w="72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bookmarkStart w:id="3" w:name="Par142"/>
            <w:bookmarkEnd w:id="3"/>
            <w:r>
              <w:rPr>
                <w:rFonts w:ascii="Arial" w:hAnsi="Arial" w:cs="Arial"/>
                <w:sz w:val="20"/>
                <w:szCs w:val="20"/>
              </w:rPr>
              <w:t>3.2</w:t>
            </w:r>
          </w:p>
        </w:tc>
        <w:tc>
          <w:tcPr>
            <w:tcW w:w="3175"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Дополнительно к </w:t>
            </w:r>
            <w:hyperlink w:anchor="Par132" w:history="1">
              <w:r>
                <w:rPr>
                  <w:rFonts w:ascii="Arial" w:hAnsi="Arial" w:cs="Arial"/>
                  <w:color w:val="0000FF"/>
                  <w:sz w:val="20"/>
                  <w:szCs w:val="20"/>
                </w:rPr>
                <w:t>подпункту 3.1 пункта 3</w:t>
              </w:r>
            </w:hyperlink>
            <w:r>
              <w:rPr>
                <w:rFonts w:ascii="Arial" w:hAnsi="Arial" w:cs="Arial"/>
                <w:sz w:val="20"/>
                <w:szCs w:val="20"/>
              </w:rPr>
              <w:t xml:space="preserve"> на одну остановку добавлять или уменьшать при замене лифтового оборудования грузоподъемностью 400 кг</w:t>
            </w:r>
          </w:p>
        </w:tc>
        <w:tc>
          <w:tcPr>
            <w:tcW w:w="120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комплект</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125938</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83481</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86821</w:t>
            </w:r>
          </w:p>
        </w:tc>
      </w:tr>
      <w:tr w:rsidR="002F5A48">
        <w:tc>
          <w:tcPr>
            <w:tcW w:w="72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3.3</w:t>
            </w:r>
          </w:p>
        </w:tc>
        <w:tc>
          <w:tcPr>
            <w:tcW w:w="3175"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или полная замена лифтового оборудования, признанного непригодным для эксплуатации (рассчитанного на 630 кг, на 9 остановок), в том числе:</w:t>
            </w:r>
          </w:p>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при необходимости шахт, замена приставных шахт;</w:t>
            </w:r>
          </w:p>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ремонт машинных помещений;</w:t>
            </w:r>
          </w:p>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замена элементов автоматизации и диспетчеризация лифтового оборудования;</w:t>
            </w:r>
          </w:p>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оборудование устройств, необходимых для подключения к действующим системам автоматизации, и диспетчеризация лифтового оборудования</w:t>
            </w:r>
          </w:p>
        </w:tc>
        <w:tc>
          <w:tcPr>
            <w:tcW w:w="120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1 лифт</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3983471</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2629640</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2734825</w:t>
            </w:r>
          </w:p>
        </w:tc>
      </w:tr>
      <w:tr w:rsidR="002F5A48">
        <w:tc>
          <w:tcPr>
            <w:tcW w:w="72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3.4</w:t>
            </w:r>
          </w:p>
        </w:tc>
        <w:tc>
          <w:tcPr>
            <w:tcW w:w="3175"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Дополнительно к </w:t>
            </w:r>
            <w:hyperlink w:anchor="Par142" w:history="1">
              <w:r>
                <w:rPr>
                  <w:rFonts w:ascii="Arial" w:hAnsi="Arial" w:cs="Arial"/>
                  <w:color w:val="0000FF"/>
                  <w:sz w:val="20"/>
                  <w:szCs w:val="20"/>
                </w:rPr>
                <w:t>подпункту 3.2 пункта 3</w:t>
              </w:r>
            </w:hyperlink>
            <w:r>
              <w:rPr>
                <w:rFonts w:ascii="Arial" w:hAnsi="Arial" w:cs="Arial"/>
                <w:sz w:val="20"/>
                <w:szCs w:val="20"/>
              </w:rPr>
              <w:t xml:space="preserve"> на одну остановку добавлять или уменьшать при замене лифтового оборудования грузоподъемностью 630 кг</w:t>
            </w:r>
          </w:p>
        </w:tc>
        <w:tc>
          <w:tcPr>
            <w:tcW w:w="120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комплект</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126424</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83457</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86796</w:t>
            </w:r>
          </w:p>
        </w:tc>
      </w:tr>
      <w:tr w:rsidR="002F5A48">
        <w:tc>
          <w:tcPr>
            <w:tcW w:w="72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bookmarkStart w:id="4" w:name="Par164"/>
            <w:bookmarkEnd w:id="4"/>
            <w:r>
              <w:rPr>
                <w:rFonts w:ascii="Arial" w:hAnsi="Arial" w:cs="Arial"/>
                <w:sz w:val="20"/>
                <w:szCs w:val="20"/>
              </w:rPr>
              <w:t>3.5</w:t>
            </w:r>
          </w:p>
        </w:tc>
        <w:tc>
          <w:tcPr>
            <w:tcW w:w="3175"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Техническое освидетельствование смонтированного (модернизированного) лифта перед вводом в эксплуатацию на 9 остановок</w:t>
            </w:r>
          </w:p>
        </w:tc>
        <w:tc>
          <w:tcPr>
            <w:tcW w:w="120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лифт</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68168,87</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70895,62</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73944,13</w:t>
            </w:r>
          </w:p>
        </w:tc>
      </w:tr>
      <w:tr w:rsidR="002F5A48">
        <w:tc>
          <w:tcPr>
            <w:tcW w:w="72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3.6</w:t>
            </w:r>
          </w:p>
        </w:tc>
        <w:tc>
          <w:tcPr>
            <w:tcW w:w="3175"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Дополнительно к </w:t>
            </w:r>
            <w:hyperlink w:anchor="Par164" w:history="1">
              <w:r>
                <w:rPr>
                  <w:rFonts w:ascii="Arial" w:hAnsi="Arial" w:cs="Arial"/>
                  <w:color w:val="0000FF"/>
                  <w:sz w:val="20"/>
                  <w:szCs w:val="20"/>
                </w:rPr>
                <w:t>подпункту 3.5 пункта 3</w:t>
              </w:r>
            </w:hyperlink>
            <w:r>
              <w:rPr>
                <w:rFonts w:ascii="Arial" w:hAnsi="Arial" w:cs="Arial"/>
                <w:sz w:val="20"/>
                <w:szCs w:val="20"/>
              </w:rPr>
              <w:t xml:space="preserve"> на каждую остановку добавлять или исключать</w:t>
            </w:r>
          </w:p>
        </w:tc>
        <w:tc>
          <w:tcPr>
            <w:tcW w:w="120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лифт</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4000,93</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4160,97</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4339,89</w:t>
            </w:r>
          </w:p>
        </w:tc>
      </w:tr>
      <w:tr w:rsidR="002F5A48">
        <w:tc>
          <w:tcPr>
            <w:tcW w:w="72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4</w:t>
            </w:r>
          </w:p>
        </w:tc>
        <w:tc>
          <w:tcPr>
            <w:tcW w:w="8306" w:type="dxa"/>
            <w:gridSpan w:val="5"/>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крыш, в том числе:</w:t>
            </w:r>
          </w:p>
        </w:tc>
      </w:tr>
      <w:tr w:rsidR="002F5A48">
        <w:tc>
          <w:tcPr>
            <w:tcW w:w="72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4.1</w:t>
            </w:r>
          </w:p>
        </w:tc>
        <w:tc>
          <w:tcPr>
            <w:tcW w:w="3175"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полная замена металлического покрытия крыш с устройством примыканий;</w:t>
            </w:r>
          </w:p>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полная замена покрытия кровли из штучных материалов (шифер, черепица и т.п.);</w:t>
            </w:r>
          </w:p>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ремонт с частичной заменой стропильных ног;</w:t>
            </w:r>
          </w:p>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(замена) мауэрлатов;</w:t>
            </w:r>
          </w:p>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(замена) обрешетки сплошной и разряженной из брусков, антисептирование и антипирирование деревянных конструкций;</w:t>
            </w:r>
          </w:p>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утепление подкровельного (чердачного) перекрытия, ремонт (замена) слуховых окон;</w:t>
            </w:r>
          </w:p>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или замена системы водоотвода (свесы, желоба, разжелобки, лотки) с заменой водосточных труб и изделий (наружных и внутренних);</w:t>
            </w:r>
          </w:p>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или замена надкровельных элементов</w:t>
            </w:r>
          </w:p>
        </w:tc>
        <w:tc>
          <w:tcPr>
            <w:tcW w:w="120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м</w:t>
            </w:r>
            <w:proofErr w:type="gramStart"/>
            <w:r>
              <w:rPr>
                <w:rFonts w:ascii="Arial" w:hAnsi="Arial" w:cs="Arial"/>
                <w:sz w:val="20"/>
                <w:szCs w:val="20"/>
                <w:vertAlign w:val="superscript"/>
              </w:rPr>
              <w:t>2</w:t>
            </w:r>
            <w:proofErr w:type="gramEnd"/>
            <w:r>
              <w:rPr>
                <w:rFonts w:ascii="Arial" w:hAnsi="Arial" w:cs="Arial"/>
                <w:sz w:val="20"/>
                <w:szCs w:val="20"/>
              </w:rPr>
              <w:t xml:space="preserve"> крыши</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8496</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8836</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9216</w:t>
            </w:r>
          </w:p>
        </w:tc>
      </w:tr>
      <w:tr w:rsidR="002F5A48">
        <w:tc>
          <w:tcPr>
            <w:tcW w:w="72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4.2</w:t>
            </w:r>
          </w:p>
        </w:tc>
        <w:tc>
          <w:tcPr>
            <w:tcW w:w="3175"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полная замена покрытия кровли из рулонных битумородных материалов (рубероид) на </w:t>
            </w:r>
            <w:r>
              <w:rPr>
                <w:rFonts w:ascii="Arial" w:hAnsi="Arial" w:cs="Arial"/>
                <w:sz w:val="20"/>
                <w:szCs w:val="20"/>
              </w:rPr>
              <w:lastRenderedPageBreak/>
              <w:t>кровли из наплавляемых материалов с устройством примыканий;</w:t>
            </w:r>
          </w:p>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утепление подкровельного (чердачного) перекрытия, ремонт стяжки для кровельного покрытия;</w:t>
            </w:r>
          </w:p>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или замена системы водоотвода (свесы, желоба, разжелобки, лотки) с заменой водосточных труб и изделий (наружных и внутренних);</w:t>
            </w:r>
          </w:p>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или замена надкровельных элементов</w:t>
            </w:r>
          </w:p>
        </w:tc>
        <w:tc>
          <w:tcPr>
            <w:tcW w:w="120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1 м</w:t>
            </w:r>
            <w:proofErr w:type="gramStart"/>
            <w:r>
              <w:rPr>
                <w:rFonts w:ascii="Arial" w:hAnsi="Arial" w:cs="Arial"/>
                <w:sz w:val="20"/>
                <w:szCs w:val="20"/>
                <w:vertAlign w:val="superscript"/>
              </w:rPr>
              <w:t>2</w:t>
            </w:r>
            <w:proofErr w:type="gramEnd"/>
            <w:r>
              <w:rPr>
                <w:rFonts w:ascii="Arial" w:hAnsi="Arial" w:cs="Arial"/>
                <w:sz w:val="20"/>
                <w:szCs w:val="20"/>
              </w:rPr>
              <w:t xml:space="preserve"> крыши</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6439</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6697</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6985</w:t>
            </w:r>
          </w:p>
        </w:tc>
      </w:tr>
      <w:tr w:rsidR="002F5A48">
        <w:tc>
          <w:tcPr>
            <w:tcW w:w="72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lastRenderedPageBreak/>
              <w:t>5</w:t>
            </w:r>
          </w:p>
        </w:tc>
        <w:tc>
          <w:tcPr>
            <w:tcW w:w="3175"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подвальных помещений, относящихся к общему имуществу в многоквартирных домах, в том числе:</w:t>
            </w:r>
          </w:p>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ремонт участков стен подвалов и пола;</w:t>
            </w:r>
          </w:p>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утепление стен и надподвальных перекрытий подвальных помещений;</w:t>
            </w:r>
          </w:p>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гидроизоляция стен и пола подвала;</w:t>
            </w:r>
          </w:p>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ремонт технических помещений с установкой металлических дверей;</w:t>
            </w:r>
          </w:p>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продухов, подвальных окон, приямков и наружных дверей</w:t>
            </w:r>
          </w:p>
        </w:tc>
        <w:tc>
          <w:tcPr>
            <w:tcW w:w="120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м</w:t>
            </w:r>
            <w:proofErr w:type="gramStart"/>
            <w:r>
              <w:rPr>
                <w:rFonts w:ascii="Arial" w:hAnsi="Arial" w:cs="Arial"/>
                <w:sz w:val="20"/>
                <w:szCs w:val="20"/>
                <w:vertAlign w:val="superscript"/>
              </w:rPr>
              <w:t>2</w:t>
            </w:r>
            <w:proofErr w:type="gramEnd"/>
            <w:r>
              <w:rPr>
                <w:rFonts w:ascii="Arial" w:hAnsi="Arial" w:cs="Arial"/>
                <w:sz w:val="20"/>
                <w:szCs w:val="20"/>
              </w:rPr>
              <w:t xml:space="preserve"> подвала</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20249</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21059</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21965</w:t>
            </w:r>
          </w:p>
        </w:tc>
      </w:tr>
      <w:tr w:rsidR="002F5A48">
        <w:tc>
          <w:tcPr>
            <w:tcW w:w="72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6</w:t>
            </w:r>
          </w:p>
        </w:tc>
        <w:tc>
          <w:tcPr>
            <w:tcW w:w="8306" w:type="dxa"/>
            <w:gridSpan w:val="5"/>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Утепление и ремонт фасадов</w:t>
            </w:r>
          </w:p>
        </w:tc>
      </w:tr>
      <w:tr w:rsidR="002F5A48">
        <w:tc>
          <w:tcPr>
            <w:tcW w:w="72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6.1</w:t>
            </w:r>
          </w:p>
        </w:tc>
        <w:tc>
          <w:tcPr>
            <w:tcW w:w="3175"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Ремонт фасадов, не требующих утепления, в том числе:</w:t>
            </w:r>
          </w:p>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ремонт штукатурки (фактурного слоя), включая архитектурный ордер;</w:t>
            </w:r>
          </w:p>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облицовочной плитки;</w:t>
            </w:r>
          </w:p>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окраска по штукатурке или по фактурному слою;</w:t>
            </w:r>
          </w:p>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и восстановление герметизации горизонтальных и вертикальных стыков стеновых панелей крупноблочных и крупнопанельных зданий;</w:t>
            </w:r>
          </w:p>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и восстановление со стороны фасада герметизации стыков оконных и дверных проемов мест общего пользования; окраска со стороны фасада оконных переплетов;</w:t>
            </w:r>
          </w:p>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ограждающих стен;</w:t>
            </w:r>
          </w:p>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ремонт и замена окон и балконных дверей (в составе </w:t>
            </w:r>
            <w:r>
              <w:rPr>
                <w:rFonts w:ascii="Arial" w:hAnsi="Arial" w:cs="Arial"/>
                <w:sz w:val="20"/>
                <w:szCs w:val="20"/>
              </w:rPr>
              <w:lastRenderedPageBreak/>
              <w:t>общего имущества);</w:t>
            </w:r>
          </w:p>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или замена входных наружных дверей; ремонт балконов с заменой при необходимости консолей, гидроизоляцией и герметизацией с последующей окраской;</w:t>
            </w:r>
          </w:p>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усиление конструкций козырьков над входами и последними этажами с последующей отделкой поверхностей; усиление конструкций карнизных блоков с последующей отделкой поверхностей; смена оконных отливов; смена водосточных труб; ремонт и утепление цоколя; ремонт отмостки</w:t>
            </w:r>
          </w:p>
        </w:tc>
        <w:tc>
          <w:tcPr>
            <w:tcW w:w="120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1 м</w:t>
            </w:r>
            <w:proofErr w:type="gramStart"/>
            <w:r>
              <w:rPr>
                <w:rFonts w:ascii="Arial" w:hAnsi="Arial" w:cs="Arial"/>
                <w:sz w:val="20"/>
                <w:szCs w:val="20"/>
                <w:vertAlign w:val="superscript"/>
              </w:rPr>
              <w:t>2</w:t>
            </w:r>
            <w:proofErr w:type="gramEnd"/>
            <w:r>
              <w:rPr>
                <w:rFonts w:ascii="Arial" w:hAnsi="Arial" w:cs="Arial"/>
                <w:sz w:val="20"/>
                <w:szCs w:val="20"/>
              </w:rPr>
              <w:t xml:space="preserve"> фасада</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8386</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8721</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9096</w:t>
            </w:r>
          </w:p>
        </w:tc>
      </w:tr>
      <w:tr w:rsidR="002F5A48">
        <w:tc>
          <w:tcPr>
            <w:tcW w:w="72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6.2</w:t>
            </w:r>
          </w:p>
        </w:tc>
        <w:tc>
          <w:tcPr>
            <w:tcW w:w="3175"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Ремонт фасадов, требующих утепления, в том числе:</w:t>
            </w:r>
          </w:p>
          <w:p w:rsidR="002F5A48" w:rsidRDefault="002F5A48">
            <w:pPr>
              <w:autoSpaceDE w:val="0"/>
              <w:autoSpaceDN w:val="0"/>
              <w:adjustRightInd w:val="0"/>
              <w:spacing w:after="0" w:line="240" w:lineRule="auto"/>
              <w:rPr>
                <w:rFonts w:ascii="Arial" w:hAnsi="Arial" w:cs="Arial"/>
                <w:sz w:val="20"/>
                <w:szCs w:val="20"/>
              </w:rPr>
            </w:pPr>
            <w:proofErr w:type="gramStart"/>
            <w:r>
              <w:rPr>
                <w:rFonts w:ascii="Arial" w:hAnsi="Arial" w:cs="Arial"/>
                <w:sz w:val="20"/>
                <w:szCs w:val="20"/>
              </w:rPr>
              <w:t>ремонт и утепление ограждающих стен с последующей отделкой поверхностей; ремонт окон и балконных дверей (в составе общего имущества) или замена на окна и двери в энергосберегающем конструктивном исполнении (оконные блоки с тройным остеклением и др.) с последующим их утеплением (герметизацией); ремонт входных наружных дверей с последующим их утеплением или замена на металлические двери в энергосберегающем конструктивном исполнении;</w:t>
            </w:r>
            <w:proofErr w:type="gramEnd"/>
          </w:p>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балконов с заменой при необходимости консолей, гидроизоляцией и герметизацией с последующей окраской;</w:t>
            </w:r>
          </w:p>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усиление конструкций козырьков над входами и последними этажами с последующей отделкой поверхностей;</w:t>
            </w:r>
          </w:p>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усиление конструкций карнизных блоков с последующей отделкой поверхностей;</w:t>
            </w:r>
          </w:p>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смена оконных отливов;</w:t>
            </w:r>
          </w:p>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смена водосточных труб;</w:t>
            </w:r>
          </w:p>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и утепление цоколя;</w:t>
            </w:r>
          </w:p>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отмостки</w:t>
            </w:r>
          </w:p>
        </w:tc>
        <w:tc>
          <w:tcPr>
            <w:tcW w:w="120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м</w:t>
            </w:r>
            <w:proofErr w:type="gramStart"/>
            <w:r>
              <w:rPr>
                <w:rFonts w:ascii="Arial" w:hAnsi="Arial" w:cs="Arial"/>
                <w:sz w:val="20"/>
                <w:szCs w:val="20"/>
                <w:vertAlign w:val="superscript"/>
              </w:rPr>
              <w:t>2</w:t>
            </w:r>
            <w:proofErr w:type="gramEnd"/>
            <w:r>
              <w:rPr>
                <w:rFonts w:ascii="Arial" w:hAnsi="Arial" w:cs="Arial"/>
                <w:sz w:val="20"/>
                <w:szCs w:val="20"/>
              </w:rPr>
              <w:t xml:space="preserve"> фасада</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9638</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10023</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10454</w:t>
            </w:r>
          </w:p>
        </w:tc>
      </w:tr>
      <w:tr w:rsidR="002F5A48">
        <w:tc>
          <w:tcPr>
            <w:tcW w:w="72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lastRenderedPageBreak/>
              <w:t>7</w:t>
            </w:r>
          </w:p>
        </w:tc>
        <w:tc>
          <w:tcPr>
            <w:tcW w:w="8306" w:type="dxa"/>
            <w:gridSpan w:val="5"/>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Установка коллективных (общедомовых) приборов учета потребления ресурсов, в том числе:</w:t>
            </w:r>
          </w:p>
        </w:tc>
      </w:tr>
      <w:tr w:rsidR="002F5A48">
        <w:tc>
          <w:tcPr>
            <w:tcW w:w="72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7.1</w:t>
            </w:r>
          </w:p>
        </w:tc>
        <w:tc>
          <w:tcPr>
            <w:tcW w:w="3175"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горячего водоснабжения и холодной воды с узлами управления ресурсами с оборудованием устройств автоматизации и диспетчеризации для обеспечения дистанционного учета и управления</w:t>
            </w:r>
          </w:p>
        </w:tc>
        <w:tc>
          <w:tcPr>
            <w:tcW w:w="120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штука</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188535</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196076</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204507</w:t>
            </w:r>
          </w:p>
        </w:tc>
      </w:tr>
      <w:tr w:rsidR="002F5A48">
        <w:tc>
          <w:tcPr>
            <w:tcW w:w="72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7.2</w:t>
            </w:r>
          </w:p>
        </w:tc>
        <w:tc>
          <w:tcPr>
            <w:tcW w:w="3175"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тепловой энергии с узлами управления ресурсами с оборудованием устройств автоматизации и диспетчеризации для обеспечения дистанционного учета и управления</w:t>
            </w:r>
          </w:p>
        </w:tc>
        <w:tc>
          <w:tcPr>
            <w:tcW w:w="120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подъезд</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245627</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255452</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266436</w:t>
            </w:r>
          </w:p>
        </w:tc>
      </w:tr>
      <w:tr w:rsidR="002F5A48">
        <w:tc>
          <w:tcPr>
            <w:tcW w:w="72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7.3</w:t>
            </w:r>
          </w:p>
        </w:tc>
        <w:tc>
          <w:tcPr>
            <w:tcW w:w="3175"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электроэнергии с узлами управления ресурсами с оборудованием устройств автоматизации и диспетчеризации для обеспечения дистанционного учета и управления</w:t>
            </w:r>
          </w:p>
        </w:tc>
        <w:tc>
          <w:tcPr>
            <w:tcW w:w="120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штука</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103132</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107258</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111870</w:t>
            </w:r>
          </w:p>
        </w:tc>
      </w:tr>
      <w:tr w:rsidR="002F5A48">
        <w:tc>
          <w:tcPr>
            <w:tcW w:w="724" w:type="dxa"/>
            <w:vMerge w:val="restart"/>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8</w:t>
            </w:r>
          </w:p>
        </w:tc>
        <w:tc>
          <w:tcPr>
            <w:tcW w:w="8306" w:type="dxa"/>
            <w:gridSpan w:val="5"/>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Ремонт фундаментов многоквартирных домов, в том числе: заделка и расшивка стыков, швов, трещин элементов фундаментов; устройство защитного слоя; устранение местных дефектов и деформаций путем усиления фундамента</w:t>
            </w:r>
          </w:p>
        </w:tc>
      </w:tr>
      <w:tr w:rsidR="002F5A48">
        <w:tc>
          <w:tcPr>
            <w:tcW w:w="724" w:type="dxa"/>
            <w:vMerge/>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p>
        </w:tc>
        <w:tc>
          <w:tcPr>
            <w:tcW w:w="3175"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Дом до 1000 м</w:t>
            </w:r>
            <w:proofErr w:type="gramStart"/>
            <w:r>
              <w:rPr>
                <w:rFonts w:ascii="Arial" w:hAnsi="Arial" w:cs="Arial"/>
                <w:sz w:val="20"/>
                <w:szCs w:val="20"/>
                <w:vertAlign w:val="superscript"/>
              </w:rPr>
              <w:t>2</w:t>
            </w:r>
            <w:proofErr w:type="gramEnd"/>
            <w:r>
              <w:rPr>
                <w:rFonts w:ascii="Arial" w:hAnsi="Arial" w:cs="Arial"/>
                <w:sz w:val="20"/>
                <w:szCs w:val="20"/>
              </w:rPr>
              <w:t xml:space="preserve"> общей площади</w:t>
            </w:r>
          </w:p>
        </w:tc>
        <w:tc>
          <w:tcPr>
            <w:tcW w:w="120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м</w:t>
            </w:r>
            <w:proofErr w:type="gramStart"/>
            <w:r>
              <w:rPr>
                <w:rFonts w:ascii="Arial" w:hAnsi="Arial" w:cs="Arial"/>
                <w:sz w:val="20"/>
                <w:szCs w:val="20"/>
                <w:vertAlign w:val="superscript"/>
              </w:rPr>
              <w:t>2</w:t>
            </w:r>
            <w:proofErr w:type="gramEnd"/>
            <w:r>
              <w:rPr>
                <w:rFonts w:ascii="Arial" w:hAnsi="Arial" w:cs="Arial"/>
                <w:sz w:val="20"/>
                <w:szCs w:val="20"/>
              </w:rPr>
              <w:t xml:space="preserve"> общей площади дома</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10060</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10463</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10913</w:t>
            </w:r>
          </w:p>
        </w:tc>
      </w:tr>
      <w:tr w:rsidR="002F5A48">
        <w:tc>
          <w:tcPr>
            <w:tcW w:w="724" w:type="dxa"/>
            <w:vMerge/>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p>
        </w:tc>
        <w:tc>
          <w:tcPr>
            <w:tcW w:w="3175"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Дом 1000-3000 м</w:t>
            </w:r>
            <w:proofErr w:type="gramStart"/>
            <w:r>
              <w:rPr>
                <w:rFonts w:ascii="Arial" w:hAnsi="Arial" w:cs="Arial"/>
                <w:sz w:val="20"/>
                <w:szCs w:val="20"/>
                <w:vertAlign w:val="superscript"/>
              </w:rPr>
              <w:t>2</w:t>
            </w:r>
            <w:proofErr w:type="gramEnd"/>
            <w:r>
              <w:rPr>
                <w:rFonts w:ascii="Arial" w:hAnsi="Arial" w:cs="Arial"/>
                <w:sz w:val="20"/>
                <w:szCs w:val="20"/>
              </w:rPr>
              <w:t xml:space="preserve"> общей площади</w:t>
            </w:r>
          </w:p>
        </w:tc>
        <w:tc>
          <w:tcPr>
            <w:tcW w:w="120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м</w:t>
            </w:r>
            <w:proofErr w:type="gramStart"/>
            <w:r>
              <w:rPr>
                <w:rFonts w:ascii="Arial" w:hAnsi="Arial" w:cs="Arial"/>
                <w:sz w:val="20"/>
                <w:szCs w:val="20"/>
                <w:vertAlign w:val="superscript"/>
              </w:rPr>
              <w:t>2</w:t>
            </w:r>
            <w:proofErr w:type="gramEnd"/>
            <w:r>
              <w:rPr>
                <w:rFonts w:ascii="Arial" w:hAnsi="Arial" w:cs="Arial"/>
                <w:sz w:val="20"/>
                <w:szCs w:val="20"/>
              </w:rPr>
              <w:t xml:space="preserve"> общей площади дома</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2618</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2723</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2840</w:t>
            </w:r>
          </w:p>
        </w:tc>
      </w:tr>
      <w:tr w:rsidR="002F5A48">
        <w:tc>
          <w:tcPr>
            <w:tcW w:w="724" w:type="dxa"/>
            <w:vMerge/>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p>
        </w:tc>
        <w:tc>
          <w:tcPr>
            <w:tcW w:w="3175"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Дом более 3000 м</w:t>
            </w:r>
            <w:proofErr w:type="gramStart"/>
            <w:r>
              <w:rPr>
                <w:rFonts w:ascii="Arial" w:hAnsi="Arial" w:cs="Arial"/>
                <w:sz w:val="20"/>
                <w:szCs w:val="20"/>
                <w:vertAlign w:val="superscript"/>
              </w:rPr>
              <w:t>2</w:t>
            </w:r>
            <w:proofErr w:type="gramEnd"/>
            <w:r>
              <w:rPr>
                <w:rFonts w:ascii="Arial" w:hAnsi="Arial" w:cs="Arial"/>
                <w:sz w:val="20"/>
                <w:szCs w:val="20"/>
              </w:rPr>
              <w:t xml:space="preserve"> общей площади</w:t>
            </w:r>
          </w:p>
        </w:tc>
        <w:tc>
          <w:tcPr>
            <w:tcW w:w="120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м</w:t>
            </w:r>
            <w:proofErr w:type="gramStart"/>
            <w:r>
              <w:rPr>
                <w:rFonts w:ascii="Arial" w:hAnsi="Arial" w:cs="Arial"/>
                <w:sz w:val="20"/>
                <w:szCs w:val="20"/>
                <w:vertAlign w:val="superscript"/>
              </w:rPr>
              <w:t>2</w:t>
            </w:r>
            <w:proofErr w:type="gramEnd"/>
            <w:r>
              <w:rPr>
                <w:rFonts w:ascii="Arial" w:hAnsi="Arial" w:cs="Arial"/>
                <w:sz w:val="20"/>
                <w:szCs w:val="20"/>
              </w:rPr>
              <w:t xml:space="preserve"> общей площади дома</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838</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871</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909</w:t>
            </w:r>
          </w:p>
        </w:tc>
      </w:tr>
      <w:tr w:rsidR="002F5A48">
        <w:tc>
          <w:tcPr>
            <w:tcW w:w="72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9</w:t>
            </w:r>
          </w:p>
        </w:tc>
        <w:tc>
          <w:tcPr>
            <w:tcW w:w="8306" w:type="dxa"/>
            <w:gridSpan w:val="5"/>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подъездов</w:t>
            </w:r>
          </w:p>
        </w:tc>
      </w:tr>
      <w:tr w:rsidR="002F5A48">
        <w:tc>
          <w:tcPr>
            <w:tcW w:w="72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9.1</w:t>
            </w:r>
          </w:p>
        </w:tc>
        <w:tc>
          <w:tcPr>
            <w:tcW w:w="3175"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подъезда (кирпичный, блочный), в том числе:</w:t>
            </w:r>
          </w:p>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входных групп;</w:t>
            </w:r>
          </w:p>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полов с восстановлением плиточного покрытия;</w:t>
            </w:r>
          </w:p>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ремонт стен и потолков;</w:t>
            </w:r>
          </w:p>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ремонт ступеней;</w:t>
            </w:r>
          </w:p>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ограждения лестничных площадок;</w:t>
            </w:r>
          </w:p>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замена осветительных приборов и монтаж проводов в короба;</w:t>
            </w:r>
          </w:p>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ремонт (замена) клапанов </w:t>
            </w:r>
            <w:r>
              <w:rPr>
                <w:rFonts w:ascii="Arial" w:hAnsi="Arial" w:cs="Arial"/>
                <w:sz w:val="20"/>
                <w:szCs w:val="20"/>
              </w:rPr>
              <w:lastRenderedPageBreak/>
              <w:t>мусоропровода;</w:t>
            </w:r>
          </w:p>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замена оконных блоков на </w:t>
            </w:r>
            <w:proofErr w:type="gramStart"/>
            <w:r>
              <w:rPr>
                <w:rFonts w:ascii="Arial" w:hAnsi="Arial" w:cs="Arial"/>
                <w:sz w:val="20"/>
                <w:szCs w:val="20"/>
              </w:rPr>
              <w:t>металлопластиковые</w:t>
            </w:r>
            <w:proofErr w:type="gramEnd"/>
          </w:p>
        </w:tc>
        <w:tc>
          <w:tcPr>
            <w:tcW w:w="120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1 м</w:t>
            </w:r>
            <w:r>
              <w:rPr>
                <w:rFonts w:ascii="Arial" w:hAnsi="Arial" w:cs="Arial"/>
                <w:sz w:val="20"/>
                <w:szCs w:val="20"/>
                <w:vertAlign w:val="superscript"/>
              </w:rPr>
              <w:t>3</w:t>
            </w:r>
            <w:r>
              <w:rPr>
                <w:rFonts w:ascii="Arial" w:hAnsi="Arial" w:cs="Arial"/>
                <w:sz w:val="20"/>
                <w:szCs w:val="20"/>
              </w:rPr>
              <w:t xml:space="preserve"> подъезда</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3434</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3572</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3725</w:t>
            </w:r>
          </w:p>
        </w:tc>
      </w:tr>
      <w:tr w:rsidR="002F5A48">
        <w:tc>
          <w:tcPr>
            <w:tcW w:w="72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9.2</w:t>
            </w:r>
          </w:p>
        </w:tc>
        <w:tc>
          <w:tcPr>
            <w:tcW w:w="3175"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подъезда (деревянный), в том числе:</w:t>
            </w:r>
          </w:p>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входных групп;</w:t>
            </w:r>
          </w:p>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ремонт стен и потолков;</w:t>
            </w:r>
          </w:p>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деревянных лестниц;</w:t>
            </w:r>
          </w:p>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ремонт ступеней и поручней;</w:t>
            </w:r>
          </w:p>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замена осветительных приборов и монтаж проводов в короба;</w:t>
            </w:r>
          </w:p>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замена оконных блоков на </w:t>
            </w:r>
            <w:proofErr w:type="gramStart"/>
            <w:r>
              <w:rPr>
                <w:rFonts w:ascii="Arial" w:hAnsi="Arial" w:cs="Arial"/>
                <w:sz w:val="20"/>
                <w:szCs w:val="20"/>
              </w:rPr>
              <w:t>металлопластиковые</w:t>
            </w:r>
            <w:proofErr w:type="gramEnd"/>
          </w:p>
        </w:tc>
        <w:tc>
          <w:tcPr>
            <w:tcW w:w="120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м</w:t>
            </w:r>
            <w:r>
              <w:rPr>
                <w:rFonts w:ascii="Arial" w:hAnsi="Arial" w:cs="Arial"/>
                <w:sz w:val="20"/>
                <w:szCs w:val="20"/>
                <w:vertAlign w:val="superscript"/>
              </w:rPr>
              <w:t>3</w:t>
            </w:r>
            <w:r>
              <w:rPr>
                <w:rFonts w:ascii="Arial" w:hAnsi="Arial" w:cs="Arial"/>
                <w:sz w:val="20"/>
                <w:szCs w:val="20"/>
              </w:rPr>
              <w:t xml:space="preserve"> подъезда</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4568</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4751</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4955</w:t>
            </w:r>
          </w:p>
        </w:tc>
      </w:tr>
      <w:tr w:rsidR="002F5A48">
        <w:tc>
          <w:tcPr>
            <w:tcW w:w="724" w:type="dxa"/>
            <w:tcBorders>
              <w:top w:val="single" w:sz="4" w:space="0" w:color="auto"/>
              <w:left w:val="single" w:sz="4" w:space="0" w:color="auto"/>
              <w:right w:val="single" w:sz="4" w:space="0" w:color="auto"/>
            </w:tcBorders>
          </w:tcPr>
          <w:p w:rsidR="002F5A48" w:rsidRDefault="002F5A48">
            <w:pPr>
              <w:autoSpaceDE w:val="0"/>
              <w:autoSpaceDN w:val="0"/>
              <w:adjustRightInd w:val="0"/>
              <w:spacing w:after="0" w:line="240" w:lineRule="auto"/>
              <w:jc w:val="center"/>
              <w:outlineLvl w:val="1"/>
              <w:rPr>
                <w:rFonts w:ascii="Arial" w:hAnsi="Arial" w:cs="Arial"/>
                <w:sz w:val="20"/>
                <w:szCs w:val="20"/>
              </w:rPr>
            </w:pPr>
            <w:bookmarkStart w:id="5" w:name="Par307"/>
            <w:bookmarkEnd w:id="5"/>
            <w:r>
              <w:rPr>
                <w:rFonts w:ascii="Arial" w:hAnsi="Arial" w:cs="Arial"/>
                <w:sz w:val="20"/>
                <w:szCs w:val="20"/>
              </w:rPr>
              <w:t>10</w:t>
            </w:r>
          </w:p>
        </w:tc>
        <w:tc>
          <w:tcPr>
            <w:tcW w:w="8306" w:type="dxa"/>
            <w:gridSpan w:val="5"/>
            <w:tcBorders>
              <w:top w:val="single" w:sz="4" w:space="0" w:color="auto"/>
              <w:left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Разработка проектно-сметной документации</w:t>
            </w:r>
          </w:p>
        </w:tc>
      </w:tr>
      <w:tr w:rsidR="002F5A48">
        <w:tc>
          <w:tcPr>
            <w:tcW w:w="9030" w:type="dxa"/>
            <w:gridSpan w:val="6"/>
            <w:tcBorders>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4" w:history="1">
              <w:r>
                <w:rPr>
                  <w:rFonts w:ascii="Arial" w:hAnsi="Arial" w:cs="Arial"/>
                  <w:color w:val="0000FF"/>
                  <w:sz w:val="20"/>
                  <w:szCs w:val="20"/>
                </w:rPr>
                <w:t>Приказа</w:t>
              </w:r>
            </w:hyperlink>
            <w:r>
              <w:rPr>
                <w:rFonts w:ascii="Arial" w:hAnsi="Arial" w:cs="Arial"/>
                <w:sz w:val="20"/>
                <w:szCs w:val="20"/>
              </w:rPr>
              <w:t xml:space="preserve"> комитета по жилищно-коммунальному хозяйству Ленинградской области от 29.12.2020 N 26)</w:t>
            </w:r>
          </w:p>
        </w:tc>
      </w:tr>
      <w:tr w:rsidR="002F5A48">
        <w:tc>
          <w:tcPr>
            <w:tcW w:w="72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10.1</w:t>
            </w:r>
          </w:p>
        </w:tc>
        <w:tc>
          <w:tcPr>
            <w:tcW w:w="8306" w:type="dxa"/>
            <w:gridSpan w:val="5"/>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Разработка проектно-сметной документации (в составе и объеме, необходимых для оказания услуг </w:t>
            </w:r>
            <w:proofErr w:type="gramStart"/>
            <w:r>
              <w:rPr>
                <w:rFonts w:ascii="Arial" w:hAnsi="Arial" w:cs="Arial"/>
                <w:sz w:val="20"/>
                <w:szCs w:val="20"/>
              </w:rPr>
              <w:t>и(</w:t>
            </w:r>
            <w:proofErr w:type="gramEnd"/>
            <w:r>
              <w:rPr>
                <w:rFonts w:ascii="Arial" w:hAnsi="Arial" w:cs="Arial"/>
                <w:sz w:val="20"/>
                <w:szCs w:val="20"/>
              </w:rPr>
              <w:t>или) выполнения работ по капитальному ремонту общего имущества в многоквартирных домах, предусмотренных настоящим перечнем работ), в том числе:</w:t>
            </w:r>
          </w:p>
        </w:tc>
      </w:tr>
      <w:tr w:rsidR="002F5A48">
        <w:tc>
          <w:tcPr>
            <w:tcW w:w="72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10.1.1</w:t>
            </w:r>
          </w:p>
        </w:tc>
        <w:tc>
          <w:tcPr>
            <w:tcW w:w="8306" w:type="dxa"/>
            <w:gridSpan w:val="5"/>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Дом до двух этажей, объем дома до 2000 м</w:t>
            </w:r>
            <w:r>
              <w:rPr>
                <w:rFonts w:ascii="Arial" w:hAnsi="Arial" w:cs="Arial"/>
                <w:sz w:val="20"/>
                <w:szCs w:val="20"/>
                <w:vertAlign w:val="superscript"/>
              </w:rPr>
              <w:t>3</w:t>
            </w:r>
          </w:p>
        </w:tc>
      </w:tr>
      <w:tr w:rsidR="002F5A48">
        <w:tc>
          <w:tcPr>
            <w:tcW w:w="724" w:type="dxa"/>
            <w:vMerge w:val="restart"/>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p>
        </w:tc>
        <w:tc>
          <w:tcPr>
            <w:tcW w:w="3175"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ремонт сетей холодного водоснабжения и системы водоотведения;</w:t>
            </w:r>
          </w:p>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или ремонт сетей холодного водоснабжения;</w:t>
            </w:r>
          </w:p>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или ремонт системы водоотведения</w:t>
            </w:r>
          </w:p>
        </w:tc>
        <w:tc>
          <w:tcPr>
            <w:tcW w:w="120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м</w:t>
            </w:r>
            <w:r>
              <w:rPr>
                <w:rFonts w:ascii="Arial" w:hAnsi="Arial" w:cs="Arial"/>
                <w:sz w:val="20"/>
                <w:szCs w:val="20"/>
                <w:vertAlign w:val="superscript"/>
              </w:rPr>
              <w:t>3</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170</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177</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184</w:t>
            </w:r>
          </w:p>
        </w:tc>
      </w:tr>
      <w:tr w:rsidR="002F5A48">
        <w:tc>
          <w:tcPr>
            <w:tcW w:w="724" w:type="dxa"/>
            <w:vMerge/>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p>
        </w:tc>
        <w:tc>
          <w:tcPr>
            <w:tcW w:w="3175"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ремонт сетей горячего водоснабжения</w:t>
            </w:r>
          </w:p>
        </w:tc>
        <w:tc>
          <w:tcPr>
            <w:tcW w:w="120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м</w:t>
            </w:r>
            <w:r>
              <w:rPr>
                <w:rFonts w:ascii="Arial" w:hAnsi="Arial" w:cs="Arial"/>
                <w:sz w:val="20"/>
                <w:szCs w:val="20"/>
                <w:vertAlign w:val="superscript"/>
              </w:rPr>
              <w:t>3</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170</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176</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184</w:t>
            </w:r>
          </w:p>
        </w:tc>
      </w:tr>
      <w:tr w:rsidR="002F5A48">
        <w:tc>
          <w:tcPr>
            <w:tcW w:w="724" w:type="dxa"/>
            <w:vMerge/>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p>
        </w:tc>
        <w:tc>
          <w:tcPr>
            <w:tcW w:w="3175"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ремонт сетей теплоснабжения</w:t>
            </w:r>
          </w:p>
        </w:tc>
        <w:tc>
          <w:tcPr>
            <w:tcW w:w="120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м</w:t>
            </w:r>
            <w:r>
              <w:rPr>
                <w:rFonts w:ascii="Arial" w:hAnsi="Arial" w:cs="Arial"/>
                <w:sz w:val="20"/>
                <w:szCs w:val="20"/>
                <w:vertAlign w:val="superscript"/>
              </w:rPr>
              <w:t>3</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171</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178</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186</w:t>
            </w:r>
          </w:p>
        </w:tc>
      </w:tr>
      <w:tr w:rsidR="002F5A48">
        <w:tc>
          <w:tcPr>
            <w:tcW w:w="724" w:type="dxa"/>
            <w:vMerge/>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p>
        </w:tc>
        <w:tc>
          <w:tcPr>
            <w:tcW w:w="3175"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электромонтажные работы</w:t>
            </w:r>
          </w:p>
        </w:tc>
        <w:tc>
          <w:tcPr>
            <w:tcW w:w="120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м</w:t>
            </w:r>
            <w:r>
              <w:rPr>
                <w:rFonts w:ascii="Arial" w:hAnsi="Arial" w:cs="Arial"/>
                <w:sz w:val="20"/>
                <w:szCs w:val="20"/>
                <w:vertAlign w:val="superscript"/>
              </w:rPr>
              <w:t>3</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156</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163</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170</w:t>
            </w:r>
          </w:p>
        </w:tc>
      </w:tr>
      <w:tr w:rsidR="002F5A48">
        <w:tc>
          <w:tcPr>
            <w:tcW w:w="724" w:type="dxa"/>
            <w:vMerge/>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p>
        </w:tc>
        <w:tc>
          <w:tcPr>
            <w:tcW w:w="3175"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крыши</w:t>
            </w:r>
          </w:p>
        </w:tc>
        <w:tc>
          <w:tcPr>
            <w:tcW w:w="120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м</w:t>
            </w:r>
            <w:r>
              <w:rPr>
                <w:rFonts w:ascii="Arial" w:hAnsi="Arial" w:cs="Arial"/>
                <w:sz w:val="20"/>
                <w:szCs w:val="20"/>
                <w:vertAlign w:val="superscript"/>
              </w:rPr>
              <w:t>3</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193</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201</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209</w:t>
            </w:r>
          </w:p>
        </w:tc>
      </w:tr>
      <w:tr w:rsidR="002F5A48">
        <w:tc>
          <w:tcPr>
            <w:tcW w:w="724" w:type="dxa"/>
            <w:vMerge/>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p>
        </w:tc>
        <w:tc>
          <w:tcPr>
            <w:tcW w:w="3175"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подвальных помещений</w:t>
            </w:r>
          </w:p>
        </w:tc>
        <w:tc>
          <w:tcPr>
            <w:tcW w:w="120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м</w:t>
            </w:r>
            <w:r>
              <w:rPr>
                <w:rFonts w:ascii="Arial" w:hAnsi="Arial" w:cs="Arial"/>
                <w:sz w:val="20"/>
                <w:szCs w:val="20"/>
                <w:vertAlign w:val="superscript"/>
              </w:rPr>
              <w:t>3</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188</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196</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204</w:t>
            </w:r>
          </w:p>
        </w:tc>
      </w:tr>
      <w:tr w:rsidR="002F5A48">
        <w:tc>
          <w:tcPr>
            <w:tcW w:w="724" w:type="dxa"/>
            <w:vMerge/>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p>
        </w:tc>
        <w:tc>
          <w:tcPr>
            <w:tcW w:w="3175"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ремонт фасада</w:t>
            </w:r>
          </w:p>
        </w:tc>
        <w:tc>
          <w:tcPr>
            <w:tcW w:w="120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м</w:t>
            </w:r>
            <w:r>
              <w:rPr>
                <w:rFonts w:ascii="Arial" w:hAnsi="Arial" w:cs="Arial"/>
                <w:sz w:val="20"/>
                <w:szCs w:val="20"/>
                <w:vertAlign w:val="superscript"/>
              </w:rPr>
              <w:t>3</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371</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386</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403</w:t>
            </w:r>
          </w:p>
        </w:tc>
      </w:tr>
      <w:tr w:rsidR="002F5A48">
        <w:tc>
          <w:tcPr>
            <w:tcW w:w="724" w:type="dxa"/>
            <w:vMerge/>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p>
        </w:tc>
        <w:tc>
          <w:tcPr>
            <w:tcW w:w="3175"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и утепление фасада</w:t>
            </w:r>
          </w:p>
        </w:tc>
        <w:tc>
          <w:tcPr>
            <w:tcW w:w="120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м</w:t>
            </w:r>
            <w:r>
              <w:rPr>
                <w:rFonts w:ascii="Arial" w:hAnsi="Arial" w:cs="Arial"/>
                <w:sz w:val="20"/>
                <w:szCs w:val="20"/>
                <w:vertAlign w:val="superscript"/>
              </w:rPr>
              <w:t>3</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513</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533</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556</w:t>
            </w:r>
          </w:p>
        </w:tc>
      </w:tr>
      <w:tr w:rsidR="002F5A48">
        <w:tc>
          <w:tcPr>
            <w:tcW w:w="724" w:type="dxa"/>
            <w:vMerge/>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p>
        </w:tc>
        <w:tc>
          <w:tcPr>
            <w:tcW w:w="3175"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ремонт фундамента</w:t>
            </w:r>
          </w:p>
        </w:tc>
        <w:tc>
          <w:tcPr>
            <w:tcW w:w="120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м</w:t>
            </w:r>
            <w:r>
              <w:rPr>
                <w:rFonts w:ascii="Arial" w:hAnsi="Arial" w:cs="Arial"/>
                <w:sz w:val="20"/>
                <w:szCs w:val="20"/>
                <w:vertAlign w:val="superscript"/>
              </w:rPr>
              <w:t>3</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181</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189</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197</w:t>
            </w:r>
          </w:p>
        </w:tc>
      </w:tr>
      <w:tr w:rsidR="002F5A48">
        <w:tc>
          <w:tcPr>
            <w:tcW w:w="72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10.1.2</w:t>
            </w:r>
          </w:p>
        </w:tc>
        <w:tc>
          <w:tcPr>
            <w:tcW w:w="6997" w:type="dxa"/>
            <w:gridSpan w:val="4"/>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Дом выше двух этажей, объем дома более 2000 м</w:t>
            </w:r>
            <w:r>
              <w:rPr>
                <w:rFonts w:ascii="Arial" w:hAnsi="Arial" w:cs="Arial"/>
                <w:sz w:val="20"/>
                <w:szCs w:val="20"/>
                <w:vertAlign w:val="superscript"/>
              </w:rPr>
              <w:t>3</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p>
        </w:tc>
      </w:tr>
      <w:tr w:rsidR="002F5A48">
        <w:tc>
          <w:tcPr>
            <w:tcW w:w="724" w:type="dxa"/>
            <w:vMerge w:val="restart"/>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p>
        </w:tc>
        <w:tc>
          <w:tcPr>
            <w:tcW w:w="3175"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ремонт сетей холодного водоснабжения и системы водоотведения;</w:t>
            </w:r>
          </w:p>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или ремонт сетей холодного водоснабжения;</w:t>
            </w:r>
          </w:p>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или ремонт системы водоотведения</w:t>
            </w:r>
          </w:p>
        </w:tc>
        <w:tc>
          <w:tcPr>
            <w:tcW w:w="120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1 м</w:t>
            </w:r>
            <w:r>
              <w:rPr>
                <w:rFonts w:ascii="Arial" w:hAnsi="Arial" w:cs="Arial"/>
                <w:sz w:val="20"/>
                <w:szCs w:val="20"/>
                <w:vertAlign w:val="superscript"/>
              </w:rPr>
              <w:t>3</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82</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85</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89</w:t>
            </w:r>
          </w:p>
        </w:tc>
      </w:tr>
      <w:tr w:rsidR="002F5A48">
        <w:tc>
          <w:tcPr>
            <w:tcW w:w="724" w:type="dxa"/>
            <w:vMerge/>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p>
        </w:tc>
        <w:tc>
          <w:tcPr>
            <w:tcW w:w="3175"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ремонт сетей горячего водоснабжения</w:t>
            </w:r>
          </w:p>
        </w:tc>
        <w:tc>
          <w:tcPr>
            <w:tcW w:w="120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м</w:t>
            </w:r>
            <w:r>
              <w:rPr>
                <w:rFonts w:ascii="Arial" w:hAnsi="Arial" w:cs="Arial"/>
                <w:sz w:val="20"/>
                <w:szCs w:val="20"/>
                <w:vertAlign w:val="superscript"/>
              </w:rPr>
              <w:t>3</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81</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84</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88</w:t>
            </w:r>
          </w:p>
        </w:tc>
      </w:tr>
      <w:tr w:rsidR="002F5A48">
        <w:tc>
          <w:tcPr>
            <w:tcW w:w="724" w:type="dxa"/>
            <w:vMerge/>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p>
        </w:tc>
        <w:tc>
          <w:tcPr>
            <w:tcW w:w="3175"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ремонт сетей теплоснабжения</w:t>
            </w:r>
          </w:p>
        </w:tc>
        <w:tc>
          <w:tcPr>
            <w:tcW w:w="120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м</w:t>
            </w:r>
            <w:r>
              <w:rPr>
                <w:rFonts w:ascii="Arial" w:hAnsi="Arial" w:cs="Arial"/>
                <w:sz w:val="20"/>
                <w:szCs w:val="20"/>
                <w:vertAlign w:val="superscript"/>
              </w:rPr>
              <w:t>3</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82</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85</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89</w:t>
            </w:r>
          </w:p>
        </w:tc>
      </w:tr>
      <w:tr w:rsidR="002F5A48">
        <w:tc>
          <w:tcPr>
            <w:tcW w:w="724" w:type="dxa"/>
            <w:vMerge/>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p>
        </w:tc>
        <w:tc>
          <w:tcPr>
            <w:tcW w:w="3175"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электромонтажные работы</w:t>
            </w:r>
          </w:p>
        </w:tc>
        <w:tc>
          <w:tcPr>
            <w:tcW w:w="120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м</w:t>
            </w:r>
            <w:r>
              <w:rPr>
                <w:rFonts w:ascii="Arial" w:hAnsi="Arial" w:cs="Arial"/>
                <w:sz w:val="20"/>
                <w:szCs w:val="20"/>
                <w:vertAlign w:val="superscript"/>
              </w:rPr>
              <w:t>3</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74</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77</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80</w:t>
            </w:r>
          </w:p>
        </w:tc>
      </w:tr>
      <w:tr w:rsidR="002F5A48">
        <w:tc>
          <w:tcPr>
            <w:tcW w:w="724" w:type="dxa"/>
            <w:vMerge/>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p>
        </w:tc>
        <w:tc>
          <w:tcPr>
            <w:tcW w:w="3175"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крыши</w:t>
            </w:r>
          </w:p>
        </w:tc>
        <w:tc>
          <w:tcPr>
            <w:tcW w:w="120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м</w:t>
            </w:r>
            <w:r>
              <w:rPr>
                <w:rFonts w:ascii="Arial" w:hAnsi="Arial" w:cs="Arial"/>
                <w:sz w:val="20"/>
                <w:szCs w:val="20"/>
                <w:vertAlign w:val="superscript"/>
              </w:rPr>
              <w:t>3</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95</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99</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103</w:t>
            </w:r>
          </w:p>
        </w:tc>
      </w:tr>
      <w:tr w:rsidR="002F5A48">
        <w:tc>
          <w:tcPr>
            <w:tcW w:w="724" w:type="dxa"/>
            <w:vMerge/>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p>
        </w:tc>
        <w:tc>
          <w:tcPr>
            <w:tcW w:w="3175"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подвальных помещений</w:t>
            </w:r>
          </w:p>
        </w:tc>
        <w:tc>
          <w:tcPr>
            <w:tcW w:w="120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м</w:t>
            </w:r>
            <w:r>
              <w:rPr>
                <w:rFonts w:ascii="Arial" w:hAnsi="Arial" w:cs="Arial"/>
                <w:sz w:val="20"/>
                <w:szCs w:val="20"/>
                <w:vertAlign w:val="superscript"/>
              </w:rPr>
              <w:t>3</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67</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70</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73</w:t>
            </w:r>
          </w:p>
        </w:tc>
      </w:tr>
      <w:tr w:rsidR="002F5A48">
        <w:tc>
          <w:tcPr>
            <w:tcW w:w="724" w:type="dxa"/>
            <w:vMerge/>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p>
        </w:tc>
        <w:tc>
          <w:tcPr>
            <w:tcW w:w="3175"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ремонт фасада</w:t>
            </w:r>
          </w:p>
        </w:tc>
        <w:tc>
          <w:tcPr>
            <w:tcW w:w="120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м</w:t>
            </w:r>
            <w:r>
              <w:rPr>
                <w:rFonts w:ascii="Arial" w:hAnsi="Arial" w:cs="Arial"/>
                <w:sz w:val="20"/>
                <w:szCs w:val="20"/>
                <w:vertAlign w:val="superscript"/>
              </w:rPr>
              <w:t>3</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182</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189</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198</w:t>
            </w:r>
          </w:p>
        </w:tc>
      </w:tr>
      <w:tr w:rsidR="002F5A48">
        <w:tc>
          <w:tcPr>
            <w:tcW w:w="724" w:type="dxa"/>
            <w:vMerge/>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p>
        </w:tc>
        <w:tc>
          <w:tcPr>
            <w:tcW w:w="3175"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и утепление фасада</w:t>
            </w:r>
          </w:p>
        </w:tc>
        <w:tc>
          <w:tcPr>
            <w:tcW w:w="120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м</w:t>
            </w:r>
            <w:r>
              <w:rPr>
                <w:rFonts w:ascii="Arial" w:hAnsi="Arial" w:cs="Arial"/>
                <w:sz w:val="20"/>
                <w:szCs w:val="20"/>
                <w:vertAlign w:val="superscript"/>
              </w:rPr>
              <w:t>3</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253</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263</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274</w:t>
            </w:r>
          </w:p>
        </w:tc>
      </w:tr>
      <w:tr w:rsidR="002F5A48">
        <w:tc>
          <w:tcPr>
            <w:tcW w:w="724" w:type="dxa"/>
            <w:vMerge/>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p>
        </w:tc>
        <w:tc>
          <w:tcPr>
            <w:tcW w:w="3175"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ремонт фундамента</w:t>
            </w:r>
          </w:p>
        </w:tc>
        <w:tc>
          <w:tcPr>
            <w:tcW w:w="120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м</w:t>
            </w:r>
            <w:r>
              <w:rPr>
                <w:rFonts w:ascii="Arial" w:hAnsi="Arial" w:cs="Arial"/>
                <w:sz w:val="20"/>
                <w:szCs w:val="20"/>
                <w:vertAlign w:val="superscript"/>
              </w:rPr>
              <w:t>3</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88</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92</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96</w:t>
            </w:r>
          </w:p>
        </w:tc>
      </w:tr>
      <w:tr w:rsidR="002F5A48">
        <w:tc>
          <w:tcPr>
            <w:tcW w:w="72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10.2</w:t>
            </w:r>
          </w:p>
        </w:tc>
        <w:tc>
          <w:tcPr>
            <w:tcW w:w="3175"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Разработка проектно-сметной документации на выполнение работ по капитальному ремонту, замене, модернизации лифтов, ремонту лифтовых шахт, машинных и блочных помещений в многоквартирном доме</w:t>
            </w:r>
          </w:p>
        </w:tc>
        <w:tc>
          <w:tcPr>
            <w:tcW w:w="120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лифт</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130000,0</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130000,0</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130000,0</w:t>
            </w:r>
          </w:p>
        </w:tc>
      </w:tr>
      <w:tr w:rsidR="002F5A48">
        <w:tc>
          <w:tcPr>
            <w:tcW w:w="72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11</w:t>
            </w:r>
          </w:p>
        </w:tc>
        <w:tc>
          <w:tcPr>
            <w:tcW w:w="3175"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Осуществление строительного контроля</w:t>
            </w:r>
          </w:p>
        </w:tc>
        <w:tc>
          <w:tcPr>
            <w:tcW w:w="5131" w:type="dxa"/>
            <w:gridSpan w:val="4"/>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2,14% от сметной стоимости работ по каждому виду работ (услуг)</w:t>
            </w:r>
          </w:p>
        </w:tc>
      </w:tr>
      <w:tr w:rsidR="002F5A48">
        <w:tc>
          <w:tcPr>
            <w:tcW w:w="72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12</w:t>
            </w:r>
          </w:p>
        </w:tc>
        <w:tc>
          <w:tcPr>
            <w:tcW w:w="8306" w:type="dxa"/>
            <w:gridSpan w:val="5"/>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Работы по объектам культурного наследия (памятникам истории и культуры) народов Российской Федерации, в том числе </w:t>
            </w:r>
            <w:hyperlink w:anchor="Par496" w:history="1">
              <w:r>
                <w:rPr>
                  <w:rFonts w:ascii="Arial" w:hAnsi="Arial" w:cs="Arial"/>
                  <w:color w:val="0000FF"/>
                  <w:sz w:val="20"/>
                  <w:szCs w:val="20"/>
                </w:rPr>
                <w:t>&lt;**&gt;</w:t>
              </w:r>
            </w:hyperlink>
            <w:r>
              <w:rPr>
                <w:rFonts w:ascii="Arial" w:hAnsi="Arial" w:cs="Arial"/>
                <w:sz w:val="20"/>
                <w:szCs w:val="20"/>
              </w:rPr>
              <w:t>:</w:t>
            </w:r>
          </w:p>
        </w:tc>
      </w:tr>
      <w:tr w:rsidR="002F5A48">
        <w:tc>
          <w:tcPr>
            <w:tcW w:w="72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bookmarkStart w:id="6" w:name="Par424"/>
            <w:bookmarkEnd w:id="6"/>
            <w:r>
              <w:rPr>
                <w:rFonts w:ascii="Arial" w:hAnsi="Arial" w:cs="Arial"/>
                <w:sz w:val="20"/>
                <w:szCs w:val="20"/>
              </w:rPr>
              <w:t>12.1</w:t>
            </w:r>
          </w:p>
        </w:tc>
        <w:tc>
          <w:tcPr>
            <w:tcW w:w="3175"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или замена холодного (горячего) водоснабжения</w:t>
            </w:r>
          </w:p>
        </w:tc>
        <w:tc>
          <w:tcPr>
            <w:tcW w:w="120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м.п.</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6716</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6985</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7285</w:t>
            </w:r>
          </w:p>
        </w:tc>
      </w:tr>
      <w:tr w:rsidR="002F5A48">
        <w:tc>
          <w:tcPr>
            <w:tcW w:w="72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12.2</w:t>
            </w:r>
          </w:p>
        </w:tc>
        <w:tc>
          <w:tcPr>
            <w:tcW w:w="3175"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или замена системы канализации и водоотведения</w:t>
            </w:r>
          </w:p>
        </w:tc>
        <w:tc>
          <w:tcPr>
            <w:tcW w:w="120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м.п.</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4894</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5090</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5308</w:t>
            </w:r>
          </w:p>
        </w:tc>
      </w:tr>
      <w:tr w:rsidR="002F5A48">
        <w:tc>
          <w:tcPr>
            <w:tcW w:w="72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12.3</w:t>
            </w:r>
          </w:p>
        </w:tc>
        <w:tc>
          <w:tcPr>
            <w:tcW w:w="3175"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или замена системы отопления (в том числе ремонт или замена ИТП - индивидуальный тепловой пункт)</w:t>
            </w:r>
          </w:p>
        </w:tc>
        <w:tc>
          <w:tcPr>
            <w:tcW w:w="120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м.п.</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9326</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9699</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10116</w:t>
            </w:r>
          </w:p>
        </w:tc>
      </w:tr>
      <w:tr w:rsidR="002F5A48">
        <w:tc>
          <w:tcPr>
            <w:tcW w:w="72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12.4</w:t>
            </w:r>
          </w:p>
        </w:tc>
        <w:tc>
          <w:tcPr>
            <w:tcW w:w="3175"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или замена системы электроснабжения (в том числе ремонт или замена ГРЩ - главный распределительный щит)</w:t>
            </w:r>
          </w:p>
        </w:tc>
        <w:tc>
          <w:tcPr>
            <w:tcW w:w="120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м.п.</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2868</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2983</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3111</w:t>
            </w:r>
          </w:p>
        </w:tc>
      </w:tr>
      <w:tr w:rsidR="002F5A48">
        <w:tc>
          <w:tcPr>
            <w:tcW w:w="72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12.5</w:t>
            </w:r>
          </w:p>
        </w:tc>
        <w:tc>
          <w:tcPr>
            <w:tcW w:w="3175"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крыш</w:t>
            </w:r>
          </w:p>
        </w:tc>
        <w:tc>
          <w:tcPr>
            <w:tcW w:w="120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м</w:t>
            </w:r>
            <w:proofErr w:type="gramStart"/>
            <w:r>
              <w:rPr>
                <w:rFonts w:ascii="Arial" w:hAnsi="Arial" w:cs="Arial"/>
                <w:sz w:val="20"/>
                <w:szCs w:val="20"/>
                <w:vertAlign w:val="superscript"/>
              </w:rPr>
              <w:t>2</w:t>
            </w:r>
            <w:proofErr w:type="gramEnd"/>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15380</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15995</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16683</w:t>
            </w:r>
          </w:p>
        </w:tc>
      </w:tr>
      <w:tr w:rsidR="002F5A48">
        <w:tc>
          <w:tcPr>
            <w:tcW w:w="72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12.6</w:t>
            </w:r>
          </w:p>
        </w:tc>
        <w:tc>
          <w:tcPr>
            <w:tcW w:w="3175"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Ремонт подвальных помещений</w:t>
            </w:r>
          </w:p>
        </w:tc>
        <w:tc>
          <w:tcPr>
            <w:tcW w:w="120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м</w:t>
            </w:r>
            <w:proofErr w:type="gramStart"/>
            <w:r>
              <w:rPr>
                <w:rFonts w:ascii="Arial" w:hAnsi="Arial" w:cs="Arial"/>
                <w:sz w:val="20"/>
                <w:szCs w:val="20"/>
                <w:vertAlign w:val="superscript"/>
              </w:rPr>
              <w:t>2</w:t>
            </w:r>
            <w:proofErr w:type="gramEnd"/>
            <w:r>
              <w:rPr>
                <w:rFonts w:ascii="Arial" w:hAnsi="Arial" w:cs="Arial"/>
                <w:sz w:val="20"/>
                <w:szCs w:val="20"/>
              </w:rPr>
              <w:t xml:space="preserve"> подвала</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20249</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21059</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21965</w:t>
            </w:r>
          </w:p>
        </w:tc>
      </w:tr>
      <w:tr w:rsidR="002F5A48">
        <w:tc>
          <w:tcPr>
            <w:tcW w:w="72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12.7</w:t>
            </w:r>
          </w:p>
        </w:tc>
        <w:tc>
          <w:tcPr>
            <w:tcW w:w="3175"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Утепление и ремонт фасадов кирпичных оштукатуренных </w:t>
            </w:r>
            <w:r>
              <w:rPr>
                <w:rFonts w:ascii="Arial" w:hAnsi="Arial" w:cs="Arial"/>
                <w:sz w:val="20"/>
                <w:szCs w:val="20"/>
              </w:rPr>
              <w:lastRenderedPageBreak/>
              <w:t>декорированных</w:t>
            </w:r>
          </w:p>
        </w:tc>
        <w:tc>
          <w:tcPr>
            <w:tcW w:w="120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1 м</w:t>
            </w:r>
            <w:proofErr w:type="gramStart"/>
            <w:r>
              <w:rPr>
                <w:rFonts w:ascii="Arial" w:hAnsi="Arial" w:cs="Arial"/>
                <w:sz w:val="20"/>
                <w:szCs w:val="20"/>
                <w:vertAlign w:val="superscript"/>
              </w:rPr>
              <w:t>2</w:t>
            </w:r>
            <w:proofErr w:type="gramEnd"/>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21093</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21937</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22880</w:t>
            </w:r>
          </w:p>
        </w:tc>
      </w:tr>
      <w:tr w:rsidR="002F5A48">
        <w:tc>
          <w:tcPr>
            <w:tcW w:w="72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12.8</w:t>
            </w:r>
          </w:p>
        </w:tc>
        <w:tc>
          <w:tcPr>
            <w:tcW w:w="3175"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Утепление и ремонт фасадов деревянных, декорированных резьбой</w:t>
            </w:r>
          </w:p>
        </w:tc>
        <w:tc>
          <w:tcPr>
            <w:tcW w:w="120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м</w:t>
            </w:r>
            <w:proofErr w:type="gramStart"/>
            <w:r>
              <w:rPr>
                <w:rFonts w:ascii="Arial" w:hAnsi="Arial" w:cs="Arial"/>
                <w:sz w:val="20"/>
                <w:szCs w:val="20"/>
                <w:vertAlign w:val="superscript"/>
              </w:rPr>
              <w:t>2</w:t>
            </w:r>
            <w:proofErr w:type="gramEnd"/>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43558</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45300</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47248</w:t>
            </w:r>
          </w:p>
        </w:tc>
      </w:tr>
      <w:tr w:rsidR="002F5A48">
        <w:tc>
          <w:tcPr>
            <w:tcW w:w="72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bookmarkStart w:id="7" w:name="Par472"/>
            <w:bookmarkEnd w:id="7"/>
            <w:r>
              <w:rPr>
                <w:rFonts w:ascii="Arial" w:hAnsi="Arial" w:cs="Arial"/>
                <w:sz w:val="20"/>
                <w:szCs w:val="20"/>
              </w:rPr>
              <w:t>12.9</w:t>
            </w:r>
          </w:p>
        </w:tc>
        <w:tc>
          <w:tcPr>
            <w:tcW w:w="8306" w:type="dxa"/>
            <w:gridSpan w:val="5"/>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Ремонт фундаментов многоквартирных домов</w:t>
            </w:r>
          </w:p>
        </w:tc>
      </w:tr>
      <w:tr w:rsidR="002F5A48">
        <w:tc>
          <w:tcPr>
            <w:tcW w:w="724" w:type="dxa"/>
            <w:vMerge w:val="restart"/>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p>
        </w:tc>
        <w:tc>
          <w:tcPr>
            <w:tcW w:w="3175"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Дом до 1000 м</w:t>
            </w:r>
            <w:proofErr w:type="gramStart"/>
            <w:r>
              <w:rPr>
                <w:rFonts w:ascii="Arial" w:hAnsi="Arial" w:cs="Arial"/>
                <w:sz w:val="20"/>
                <w:szCs w:val="20"/>
                <w:vertAlign w:val="superscript"/>
              </w:rPr>
              <w:t>2</w:t>
            </w:r>
            <w:proofErr w:type="gramEnd"/>
            <w:r>
              <w:rPr>
                <w:rFonts w:ascii="Arial" w:hAnsi="Arial" w:cs="Arial"/>
                <w:sz w:val="20"/>
                <w:szCs w:val="20"/>
              </w:rPr>
              <w:t xml:space="preserve"> общей площади</w:t>
            </w:r>
          </w:p>
        </w:tc>
        <w:tc>
          <w:tcPr>
            <w:tcW w:w="120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м</w:t>
            </w:r>
            <w:proofErr w:type="gramStart"/>
            <w:r>
              <w:rPr>
                <w:rFonts w:ascii="Arial" w:hAnsi="Arial" w:cs="Arial"/>
                <w:sz w:val="20"/>
                <w:szCs w:val="20"/>
                <w:vertAlign w:val="superscript"/>
              </w:rPr>
              <w:t>2</w:t>
            </w:r>
            <w:proofErr w:type="gramEnd"/>
            <w:r>
              <w:rPr>
                <w:rFonts w:ascii="Arial" w:hAnsi="Arial" w:cs="Arial"/>
                <w:sz w:val="20"/>
                <w:szCs w:val="20"/>
              </w:rPr>
              <w:t xml:space="preserve"> общей площади дома</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10060</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10463</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10913</w:t>
            </w:r>
          </w:p>
        </w:tc>
      </w:tr>
      <w:tr w:rsidR="002F5A48">
        <w:tc>
          <w:tcPr>
            <w:tcW w:w="724" w:type="dxa"/>
            <w:vMerge/>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p>
        </w:tc>
        <w:tc>
          <w:tcPr>
            <w:tcW w:w="3175"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Дом 1000-3000 м</w:t>
            </w:r>
            <w:proofErr w:type="gramStart"/>
            <w:r>
              <w:rPr>
                <w:rFonts w:ascii="Arial" w:hAnsi="Arial" w:cs="Arial"/>
                <w:sz w:val="20"/>
                <w:szCs w:val="20"/>
                <w:vertAlign w:val="superscript"/>
              </w:rPr>
              <w:t>2</w:t>
            </w:r>
            <w:proofErr w:type="gramEnd"/>
            <w:r>
              <w:rPr>
                <w:rFonts w:ascii="Arial" w:hAnsi="Arial" w:cs="Arial"/>
                <w:sz w:val="20"/>
                <w:szCs w:val="20"/>
              </w:rPr>
              <w:t xml:space="preserve"> общей площади</w:t>
            </w:r>
          </w:p>
        </w:tc>
        <w:tc>
          <w:tcPr>
            <w:tcW w:w="120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м</w:t>
            </w:r>
            <w:proofErr w:type="gramStart"/>
            <w:r>
              <w:rPr>
                <w:rFonts w:ascii="Arial" w:hAnsi="Arial" w:cs="Arial"/>
                <w:sz w:val="20"/>
                <w:szCs w:val="20"/>
                <w:vertAlign w:val="superscript"/>
              </w:rPr>
              <w:t>2</w:t>
            </w:r>
            <w:proofErr w:type="gramEnd"/>
            <w:r>
              <w:rPr>
                <w:rFonts w:ascii="Arial" w:hAnsi="Arial" w:cs="Arial"/>
                <w:sz w:val="20"/>
                <w:szCs w:val="20"/>
              </w:rPr>
              <w:t xml:space="preserve"> общей площади дома</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2618</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2723</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2840</w:t>
            </w:r>
          </w:p>
        </w:tc>
      </w:tr>
      <w:tr w:rsidR="002F5A48">
        <w:tc>
          <w:tcPr>
            <w:tcW w:w="724" w:type="dxa"/>
            <w:vMerge/>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p>
        </w:tc>
        <w:tc>
          <w:tcPr>
            <w:tcW w:w="3175"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Дом более 3000 м</w:t>
            </w:r>
            <w:proofErr w:type="gramStart"/>
            <w:r>
              <w:rPr>
                <w:rFonts w:ascii="Arial" w:hAnsi="Arial" w:cs="Arial"/>
                <w:sz w:val="20"/>
                <w:szCs w:val="20"/>
                <w:vertAlign w:val="superscript"/>
              </w:rPr>
              <w:t>2</w:t>
            </w:r>
            <w:proofErr w:type="gramEnd"/>
            <w:r>
              <w:rPr>
                <w:rFonts w:ascii="Arial" w:hAnsi="Arial" w:cs="Arial"/>
                <w:sz w:val="20"/>
                <w:szCs w:val="20"/>
              </w:rPr>
              <w:t xml:space="preserve"> общей площади</w:t>
            </w:r>
          </w:p>
        </w:tc>
        <w:tc>
          <w:tcPr>
            <w:tcW w:w="120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м</w:t>
            </w:r>
            <w:proofErr w:type="gramStart"/>
            <w:r>
              <w:rPr>
                <w:rFonts w:ascii="Arial" w:hAnsi="Arial" w:cs="Arial"/>
                <w:sz w:val="20"/>
                <w:szCs w:val="20"/>
                <w:vertAlign w:val="superscript"/>
              </w:rPr>
              <w:t>2</w:t>
            </w:r>
            <w:proofErr w:type="gramEnd"/>
            <w:r>
              <w:rPr>
                <w:rFonts w:ascii="Arial" w:hAnsi="Arial" w:cs="Arial"/>
                <w:sz w:val="20"/>
                <w:szCs w:val="20"/>
              </w:rPr>
              <w:t xml:space="preserve"> общей площади дома</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838</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871</w:t>
            </w:r>
          </w:p>
        </w:tc>
        <w:tc>
          <w:tcPr>
            <w:tcW w:w="1309"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909</w:t>
            </w:r>
          </w:p>
        </w:tc>
      </w:tr>
      <w:tr w:rsidR="002F5A48">
        <w:tc>
          <w:tcPr>
            <w:tcW w:w="724"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12.10</w:t>
            </w:r>
          </w:p>
        </w:tc>
        <w:tc>
          <w:tcPr>
            <w:tcW w:w="3175" w:type="dxa"/>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Осуществление авторского надзора</w:t>
            </w:r>
          </w:p>
        </w:tc>
        <w:tc>
          <w:tcPr>
            <w:tcW w:w="5131" w:type="dxa"/>
            <w:gridSpan w:val="4"/>
            <w:tcBorders>
              <w:top w:val="single" w:sz="4" w:space="0" w:color="auto"/>
              <w:left w:val="single" w:sz="4" w:space="0" w:color="auto"/>
              <w:bottom w:val="single" w:sz="4" w:space="0" w:color="auto"/>
              <w:right w:val="single" w:sz="4" w:space="0" w:color="auto"/>
            </w:tcBorders>
          </w:tcPr>
          <w:p w:rsidR="002F5A48" w:rsidRDefault="002F5A48">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В пределах 0,2% от сметной стоимости работ по каждому виду работ (услуг), указанных в </w:t>
            </w:r>
            <w:hyperlink w:anchor="Par424" w:history="1">
              <w:r>
                <w:rPr>
                  <w:rFonts w:ascii="Arial" w:hAnsi="Arial" w:cs="Arial"/>
                  <w:color w:val="0000FF"/>
                  <w:sz w:val="20"/>
                  <w:szCs w:val="20"/>
                </w:rPr>
                <w:t>пунктах 12.1</w:t>
              </w:r>
            </w:hyperlink>
            <w:r>
              <w:rPr>
                <w:rFonts w:ascii="Arial" w:hAnsi="Arial" w:cs="Arial"/>
                <w:sz w:val="20"/>
                <w:szCs w:val="20"/>
              </w:rPr>
              <w:t xml:space="preserve"> - </w:t>
            </w:r>
            <w:hyperlink w:anchor="Par472" w:history="1">
              <w:r>
                <w:rPr>
                  <w:rFonts w:ascii="Arial" w:hAnsi="Arial" w:cs="Arial"/>
                  <w:color w:val="0000FF"/>
                  <w:sz w:val="20"/>
                  <w:szCs w:val="20"/>
                </w:rPr>
                <w:t>12.9</w:t>
              </w:r>
            </w:hyperlink>
          </w:p>
        </w:tc>
      </w:tr>
    </w:tbl>
    <w:p w:rsidR="002F5A48" w:rsidRDefault="002F5A48" w:rsidP="002F5A48">
      <w:pPr>
        <w:autoSpaceDE w:val="0"/>
        <w:autoSpaceDN w:val="0"/>
        <w:adjustRightInd w:val="0"/>
        <w:spacing w:after="0" w:line="240" w:lineRule="auto"/>
        <w:rPr>
          <w:rFonts w:ascii="Arial" w:hAnsi="Arial" w:cs="Arial"/>
          <w:sz w:val="20"/>
          <w:szCs w:val="20"/>
        </w:rPr>
      </w:pPr>
    </w:p>
    <w:p w:rsidR="002F5A48" w:rsidRDefault="002F5A48" w:rsidP="002F5A48">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w:t>
      </w:r>
    </w:p>
    <w:p w:rsidR="002F5A48" w:rsidRDefault="002F5A48" w:rsidP="002F5A48">
      <w:pPr>
        <w:autoSpaceDE w:val="0"/>
        <w:autoSpaceDN w:val="0"/>
        <w:adjustRightInd w:val="0"/>
        <w:spacing w:before="200" w:after="0" w:line="240" w:lineRule="auto"/>
        <w:ind w:firstLine="540"/>
        <w:jc w:val="both"/>
        <w:rPr>
          <w:rFonts w:ascii="Arial" w:hAnsi="Arial" w:cs="Arial"/>
          <w:sz w:val="20"/>
          <w:szCs w:val="20"/>
        </w:rPr>
      </w:pPr>
      <w:bookmarkStart w:id="8" w:name="Par495"/>
      <w:bookmarkEnd w:id="8"/>
      <w:r>
        <w:rPr>
          <w:rFonts w:ascii="Arial" w:hAnsi="Arial" w:cs="Arial"/>
          <w:sz w:val="20"/>
          <w:szCs w:val="20"/>
        </w:rPr>
        <w:t>&lt;*&gt; м.п. - метр погонный.</w:t>
      </w:r>
    </w:p>
    <w:p w:rsidR="002F5A48" w:rsidRDefault="002F5A48" w:rsidP="002F5A48">
      <w:pPr>
        <w:autoSpaceDE w:val="0"/>
        <w:autoSpaceDN w:val="0"/>
        <w:adjustRightInd w:val="0"/>
        <w:spacing w:before="200" w:after="0" w:line="240" w:lineRule="auto"/>
        <w:ind w:firstLine="540"/>
        <w:jc w:val="both"/>
        <w:rPr>
          <w:rFonts w:ascii="Arial" w:hAnsi="Arial" w:cs="Arial"/>
          <w:sz w:val="20"/>
          <w:szCs w:val="20"/>
        </w:rPr>
      </w:pPr>
      <w:bookmarkStart w:id="9" w:name="Par496"/>
      <w:bookmarkEnd w:id="9"/>
      <w:r>
        <w:rPr>
          <w:rFonts w:ascii="Arial" w:hAnsi="Arial" w:cs="Arial"/>
          <w:sz w:val="20"/>
          <w:szCs w:val="20"/>
        </w:rPr>
        <w:t xml:space="preserve">&lt;**&gt; Размеры предельной стоимости услуг </w:t>
      </w:r>
      <w:proofErr w:type="gramStart"/>
      <w:r>
        <w:rPr>
          <w:rFonts w:ascii="Arial" w:hAnsi="Arial" w:cs="Arial"/>
          <w:sz w:val="20"/>
          <w:szCs w:val="20"/>
        </w:rPr>
        <w:t>и(</w:t>
      </w:r>
      <w:proofErr w:type="gramEnd"/>
      <w:r>
        <w:rPr>
          <w:rFonts w:ascii="Arial" w:hAnsi="Arial" w:cs="Arial"/>
          <w:sz w:val="20"/>
          <w:szCs w:val="20"/>
        </w:rPr>
        <w:t xml:space="preserve">или) работ по капитальному ремонту общего имущества в многоквартирном доме для объектов культурного наследия (памятников истории и культуры) для услуг и(или) работ, не предусмотренных в </w:t>
      </w:r>
      <w:hyperlink w:anchor="Par424" w:history="1">
        <w:r>
          <w:rPr>
            <w:rFonts w:ascii="Arial" w:hAnsi="Arial" w:cs="Arial"/>
            <w:color w:val="0000FF"/>
            <w:sz w:val="20"/>
            <w:szCs w:val="20"/>
          </w:rPr>
          <w:t>пунктах 12.1</w:t>
        </w:r>
      </w:hyperlink>
      <w:r>
        <w:rPr>
          <w:rFonts w:ascii="Arial" w:hAnsi="Arial" w:cs="Arial"/>
          <w:sz w:val="20"/>
          <w:szCs w:val="20"/>
        </w:rPr>
        <w:t xml:space="preserve"> - </w:t>
      </w:r>
      <w:hyperlink w:anchor="Par472" w:history="1">
        <w:r>
          <w:rPr>
            <w:rFonts w:ascii="Arial" w:hAnsi="Arial" w:cs="Arial"/>
            <w:color w:val="0000FF"/>
            <w:sz w:val="20"/>
            <w:szCs w:val="20"/>
          </w:rPr>
          <w:t>12.9</w:t>
        </w:r>
      </w:hyperlink>
      <w:r>
        <w:rPr>
          <w:rFonts w:ascii="Arial" w:hAnsi="Arial" w:cs="Arial"/>
          <w:sz w:val="20"/>
          <w:szCs w:val="20"/>
        </w:rPr>
        <w:t xml:space="preserve">, аналогичны размерам соответствующих услуг и(или) работ в </w:t>
      </w:r>
      <w:hyperlink w:anchor="Par56" w:history="1">
        <w:r>
          <w:rPr>
            <w:rFonts w:ascii="Arial" w:hAnsi="Arial" w:cs="Arial"/>
            <w:color w:val="0000FF"/>
            <w:sz w:val="20"/>
            <w:szCs w:val="20"/>
          </w:rPr>
          <w:t>пунктах 1</w:t>
        </w:r>
      </w:hyperlink>
      <w:r>
        <w:rPr>
          <w:rFonts w:ascii="Arial" w:hAnsi="Arial" w:cs="Arial"/>
          <w:sz w:val="20"/>
          <w:szCs w:val="20"/>
        </w:rPr>
        <w:t xml:space="preserve"> - </w:t>
      </w:r>
      <w:hyperlink w:anchor="Par307" w:history="1">
        <w:r>
          <w:rPr>
            <w:rFonts w:ascii="Arial" w:hAnsi="Arial" w:cs="Arial"/>
            <w:color w:val="0000FF"/>
            <w:sz w:val="20"/>
            <w:szCs w:val="20"/>
          </w:rPr>
          <w:t>10.3</w:t>
        </w:r>
      </w:hyperlink>
      <w:r>
        <w:rPr>
          <w:rFonts w:ascii="Arial" w:hAnsi="Arial" w:cs="Arial"/>
          <w:sz w:val="20"/>
          <w:szCs w:val="20"/>
        </w:rPr>
        <w:t>, кроме проектно-сметных работ.</w:t>
      </w:r>
    </w:p>
    <w:p w:rsidR="002F5A48" w:rsidRDefault="002F5A48" w:rsidP="002F5A48">
      <w:pPr>
        <w:autoSpaceDE w:val="0"/>
        <w:autoSpaceDN w:val="0"/>
        <w:adjustRightInd w:val="0"/>
        <w:spacing w:after="0" w:line="240" w:lineRule="auto"/>
        <w:rPr>
          <w:rFonts w:ascii="Arial" w:hAnsi="Arial" w:cs="Arial"/>
          <w:sz w:val="20"/>
          <w:szCs w:val="20"/>
        </w:rPr>
      </w:pPr>
    </w:p>
    <w:p w:rsidR="002F5A48" w:rsidRDefault="002F5A48" w:rsidP="002F5A48">
      <w:pPr>
        <w:autoSpaceDE w:val="0"/>
        <w:autoSpaceDN w:val="0"/>
        <w:adjustRightInd w:val="0"/>
        <w:spacing w:after="0" w:line="240" w:lineRule="auto"/>
        <w:rPr>
          <w:rFonts w:ascii="Arial" w:hAnsi="Arial" w:cs="Arial"/>
          <w:sz w:val="20"/>
          <w:szCs w:val="20"/>
        </w:rPr>
      </w:pPr>
    </w:p>
    <w:p w:rsidR="002F5A48" w:rsidRDefault="002F5A48" w:rsidP="002F5A48">
      <w:pPr>
        <w:pBdr>
          <w:top w:val="single" w:sz="6" w:space="0" w:color="auto"/>
        </w:pBdr>
        <w:autoSpaceDE w:val="0"/>
        <w:autoSpaceDN w:val="0"/>
        <w:adjustRightInd w:val="0"/>
        <w:spacing w:before="100" w:after="100" w:line="240" w:lineRule="auto"/>
        <w:jc w:val="both"/>
        <w:rPr>
          <w:rFonts w:ascii="Arial" w:hAnsi="Arial" w:cs="Arial"/>
          <w:sz w:val="2"/>
          <w:szCs w:val="2"/>
        </w:rPr>
      </w:pPr>
    </w:p>
    <w:p w:rsidR="002E3445" w:rsidRDefault="002E3445">
      <w:bookmarkStart w:id="10" w:name="_GoBack"/>
      <w:bookmarkEnd w:id="10"/>
    </w:p>
    <w:sectPr w:rsidR="002E3445" w:rsidSect="007A1525">
      <w:pgSz w:w="11906" w:h="16838"/>
      <w:pgMar w:top="1440" w:right="566" w:bottom="1440" w:left="1133"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5446"/>
    <w:rsid w:val="002E3445"/>
    <w:rsid w:val="002F5A48"/>
    <w:rsid w:val="00E954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5A4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5A4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87E3A9E307722A55C57D3CCCEC7677D0BACA1760513D0BD6478C3C3A9BBB3EC79B9AD28CD3F2071E199A251B5B6FC0CC617E4739DbDe3J" TargetMode="External"/><Relationship Id="rId13" Type="http://schemas.openxmlformats.org/officeDocument/2006/relationships/hyperlink" Target="consultantplus://offline/ref=187E3A9E307722A55C57CCDDDBC7677D0AA9A57C0715D0BD6478C3C3A9BBB3EC79B9AD2DCC3F2B24B1D6A30DF3E1EF0EC517E67281D03BFCbFe2J" TargetMode="External"/><Relationship Id="rId3" Type="http://schemas.openxmlformats.org/officeDocument/2006/relationships/settings" Target="settings.xml"/><Relationship Id="rId7" Type="http://schemas.openxmlformats.org/officeDocument/2006/relationships/hyperlink" Target="consultantplus://offline/ref=187E3A9E307722A55C57CCDDDBC7677D0AA8A67F0414D0BD6478C3C3A9BBB3EC79B9AD2DCC3F2B25B5D6A30DF3E1EF0EC517E67281D03BFCbFe2J" TargetMode="External"/><Relationship Id="rId12" Type="http://schemas.openxmlformats.org/officeDocument/2006/relationships/hyperlink" Target="consultantplus://offline/ref=187E3A9E307722A55C57CCDDDBC7677D0AA8A67F0414D0BD6478C3C3A9BBB3EC79B9AD2DCC3F2B25B5D6A30DF3E1EF0EC517E67281D03BFCbFe2J" TargetMode="Externa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187E3A9E307722A55C57CCDDDBC7677D0AA9A57C0715D0BD6478C3C3A9BBB3EC79B9AD2DCC3F2B25B5D6A30DF3E1EF0EC517E67281D03BFCbFe2J" TargetMode="External"/><Relationship Id="rId11" Type="http://schemas.openxmlformats.org/officeDocument/2006/relationships/hyperlink" Target="consultantplus://offline/ref=187E3A9E307722A55C57CCDDDBC7677D0AA9A57C0715D0BD6478C3C3A9BBB3EC79B9AD2DCC3F2B25B5D6A30DF3E1EF0EC517E67281D03BFCbFe2J" TargetMode="External"/><Relationship Id="rId5" Type="http://schemas.openxmlformats.org/officeDocument/2006/relationships/hyperlink" Target="https://www.consultant.ru" TargetMode="External"/><Relationship Id="rId15" Type="http://schemas.openxmlformats.org/officeDocument/2006/relationships/fontTable" Target="fontTable.xml"/><Relationship Id="rId10" Type="http://schemas.openxmlformats.org/officeDocument/2006/relationships/hyperlink" Target="consultantplus://offline/ref=187E3A9E307722A55C57CCDDDBC7677D0AAAA87B0215D0BD6478C3C3A9BBB3EC79B9AD2DCC3F2B24B4D6A30DF3E1EF0EC517E67281D03BFCbFe2J" TargetMode="External"/><Relationship Id="rId4" Type="http://schemas.openxmlformats.org/officeDocument/2006/relationships/webSettings" Target="webSettings.xml"/><Relationship Id="rId9" Type="http://schemas.openxmlformats.org/officeDocument/2006/relationships/hyperlink" Target="consultantplus://offline/ref=187E3A9E307722A55C57CCDDDBC7677D0AA8A0790114D0BD6478C3C3A9BBB3EC79B9AD2DCC3F2925B6D6A30DF3E1EF0EC517E67281D03BFCbFe2J" TargetMode="External"/><Relationship Id="rId14" Type="http://schemas.openxmlformats.org/officeDocument/2006/relationships/hyperlink" Target="consultantplus://offline/ref=187E3A9E307722A55C57CCDDDBC7677D0AA8A67F0414D0BD6478C3C3A9BBB3EC79B9AD2DCC3F2B24B1D6A30DF3E1EF0EC517E67281D03BFCbFe2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2156</Words>
  <Characters>16175</Characters>
  <Application>Microsoft Office Word</Application>
  <DocSecurity>0</DocSecurity>
  <Lines>462</Lines>
  <Paragraphs>223</Paragraphs>
  <ScaleCrop>false</ScaleCrop>
  <Company/>
  <LinksUpToDate>false</LinksUpToDate>
  <CharactersWithSpaces>18108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Анатольевна Дмитриева</dc:creator>
  <cp:keywords/>
  <dc:description/>
  <cp:lastModifiedBy>Екатерина Анатольевна Дмитриева</cp:lastModifiedBy>
  <cp:revision>2</cp:revision>
  <dcterms:created xsi:type="dcterms:W3CDTF">2021-01-22T09:30:00Z</dcterms:created>
  <dcterms:modified xsi:type="dcterms:W3CDTF">2021-01-22T09:30:00Z</dcterms:modified>
</cp:coreProperties>
</file>