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мая 2014 г. N 210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ИЗ ОБЛАСТНОГО БЮДЖЕТА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СУБСИДИЙ ЮРИДИЧЕСКИМ ЛИЦАМ,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ОКАЗЫВАЮЩИМ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ЖИЛИЩНО-КОММУНАЛЬНЫЕ УСЛУГИ, НА ВОЗМЕЩЕНИЕ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ЧАСТИ ЗАТРАТ ПРИ ПРИОБРЕТЕНИИ КОММУНАЛЬНОЙ СПЕЦТЕХНИКИ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ОБОРУДОВАНИЯ В ЛИЗИНГ (СУБЛИЗИНГ) В РАМКАХ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</w:t>
      </w:r>
      <w:proofErr w:type="gramEnd"/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ЛЕНИНГРАДСКОЙ ОБЛАСТИ "ОБЕСПЕЧЕНИЕ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УСТОЙЧИВОГО</w:t>
      </w:r>
      <w:proofErr w:type="gramEnd"/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ФУНКЦИОНИРОВАНИЯ И РАЗВИТИЯ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КОММУНАЛЬНОЙ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ИНЖЕНЕРНОЙ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7041B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21.04.2015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04.04.2016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18.06.2020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Правительство Ленинградской области постановляет: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18.06.2020 N 418)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7041B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20.06.2019 N 283 в п. 2 слова "по жилищно-коммунальному хозяйству и энергетике" заменены словами "по строительству и жилищно-коммунальному хозяйству".</w:t>
            </w: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25.07.2017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11.06.2019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277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30.05.2014 N 210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3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ПРЕДОСТАВЛЕНИЯ ИЗ ОБЛАСТНОГО БЮДЖЕТА ЛЕНИНГРАДСКОЙ ОБЛАСТИ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СУБСИДИЙ ЮРИДИЧЕСКИМ ЛИЦАМ, ОКАЗЫВАЮЩИМ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ЖИЛИЩНО-КОММУНАЛЬНЫЕ</w:t>
      </w:r>
      <w:proofErr w:type="gramEnd"/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УСЛУГИ, НА ВОЗМЕЩЕНИЕ ЧАСТИ ЗАТРАТ ПРИ ПРИОБРЕТЕНИИ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СПЕЦТЕХНИКИ И ОБОРУДОВАНИЯ В ЛИЗИНГ (СУБЛИЗИНГ)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7041B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18.06.2020 N 418)</w:t>
            </w: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устанавливает цели, условия и порядок предоставления из областного бюджета Ленинградской области субсидий юридическим лицам (за исключением государственных (муниципальных) учреждений), осуществляющим деятельность на территории Ленинградской области по предоставлению жилищно-коммунальных услуг, на возмещение части затрат при приобретении коммунальной спецтехники и оборудования в лизинг (сублизинг) в рамках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"Поддержка преобразований в жилищно-коммунальной сфере на территории Ленинградской области для обеспечения условий проживания</w:t>
      </w:r>
      <w:proofErr w:type="gramEnd"/>
      <w:r>
        <w:rPr>
          <w:rFonts w:ascii="Arial" w:hAnsi="Arial" w:cs="Arial"/>
          <w:sz w:val="20"/>
          <w:szCs w:val="20"/>
        </w:rPr>
        <w:t xml:space="preserve"> населения, отвечающих стандартам качества"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 (далее - субсидии), а также категории и критерии отбора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 для предоставления субсидий.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Субсидии предоставляются на возмещения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(сублизинг), заключенным не ранее 2012 года.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Порядке используются следующие основные понятия: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главный распорядитель бюджетных средств - комитет по жилищно-коммунальному хозяйству Ленинградской области (далее - комитет);</w:t>
      </w:r>
      <w:proofErr w:type="gramEnd"/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предмет лизинга (сублизинга) - коммунальная спецтехника, включая транспортные средства (за исключением легковых автомобилей) и оборудование (устройства, механизмы, станки, приборы, аппараты, агрегаты, установки, необходимые для оказания жилищно-коммунальных услуг населению), предоставленная по договору лизинга (сублизинга)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 (далее также - коммунальная спецтехника);</w:t>
      </w:r>
      <w:proofErr w:type="gramEnd"/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взнос при заключении договора лизинга (сублизинга) - первоначальный (авансовый) лизинговый платеж в размере не более 30 процентов от стоимости предмета лизинга (сублизинга), уплачиваемый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(сублизинга) до передачи предмета лизинга (сублизинга) во владение и пользование;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- юридическое лицо, осуществляющее деятельность по предоставлению жилищно-коммунальных услуг на территории Ленинградской области (за исключением государственных (муниципальных) учреждений), принявшее в соответствии с действующим законодательством предмет лизинга (сублизинга).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Субсидии предоставляются в соответствии со сводной бюджетной росписью областного бюджета Ленинградской области (далее - областной бюджет)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7"/>
      <w:bookmarkEnd w:id="1"/>
      <w:r>
        <w:rPr>
          <w:rFonts w:ascii="Arial" w:hAnsi="Arial" w:cs="Arial"/>
          <w:sz w:val="20"/>
          <w:szCs w:val="20"/>
        </w:rPr>
        <w:lastRenderedPageBreak/>
        <w:t>1.4. Целью предоставления субсидий является обновление коммунальной спецтехники путем возмещения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 части затрат, связанных с уплатой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первого взноса по договорам лизинга (сублизинга) в целях реализации государственной программы.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>1.5. Субсидии предоставляются следующим категориям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), отвечающим одновременно требованиям: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осуществляет деятельность по предоставлению жилищно-коммунальных услуг на территории Ленинградской области;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состоит на налоговом учете в территориальном налоговом органе Ленинградской области.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1"/>
      <w:bookmarkEnd w:id="3"/>
      <w:r>
        <w:rPr>
          <w:rFonts w:ascii="Arial" w:hAnsi="Arial" w:cs="Arial"/>
          <w:sz w:val="20"/>
          <w:szCs w:val="20"/>
        </w:rPr>
        <w:t>1.6. Критериями отбора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 для предоставления субсидий являются: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действующего договора лизинга (сублизинга) на предоставление коммунальной спецтехники в лизинг (сублизинг) с последующим переходом права собственности на предмет лизинга (сублизинга) от лизингодателя к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), заключенного не ранее 2012 года;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просроченных лизинговых платежей по представленным договорам лизинга (сублизинга) на дату подачи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заявки о предоставлении субсидии.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7"/>
      <w:bookmarkEnd w:id="4"/>
      <w:r>
        <w:rPr>
          <w:rFonts w:ascii="Arial" w:hAnsi="Arial" w:cs="Arial"/>
          <w:sz w:val="20"/>
          <w:szCs w:val="20"/>
        </w:rPr>
        <w:t>2.1. Субсидии предоставляются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 при одновременном соблюдении следующих условий: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соответствует категориям и критериям, предусмотренным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пунктом 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соответствует следующим требованиям: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) отсутствует просроченная задолженность по возврату в областной бюджет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таких юридических лиц, в совокупности превышает 50 процентов (не распространяется на некоммерческие организации);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не должен получать средства из областного бюджета,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(не распространяется на некоммерческие организации);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не находится в процессе реорганизации, ликвидации, в отношении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не введена процедура банкротства, деятельность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не приостановлена в порядке, предусмотренном законодательством Российской Федерации;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представляет документы, указанные в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между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и комитетом заключено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субсидии), которым установлено обязательство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информировать комитет о расторжении договора лизинга (сублизинга) и о возврате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средств в областной бюджет Ленинградской области;</w:t>
      </w:r>
      <w:proofErr w:type="gramEnd"/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дает согласие на осуществление комитетом и органом государственного финансового контроля Ленинградской области проверок соблюдения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условий, целей и порядка предоставления субсидий;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отсутствует в реестре недобросовестных поставщиков;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отсутствие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 марта текущего финансового года;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должна отсутствовать задолженность перед работниками по заработной плате на день подачи заявки о предоставлении субсидии;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размер заработной платы работников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должен быть не ниже размера, установленного региональным соглашением о минимальной заработной плате в Ленинградской области.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1"/>
      <w:bookmarkEnd w:id="5"/>
      <w:r>
        <w:rPr>
          <w:rFonts w:ascii="Arial" w:hAnsi="Arial" w:cs="Arial"/>
          <w:sz w:val="20"/>
          <w:szCs w:val="20"/>
        </w:rPr>
        <w:t>2.2. Для получения субсидии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представляет с 1 по 30 апреля текущего финансового в комитет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2"/>
      <w:bookmarkEnd w:id="6"/>
      <w:proofErr w:type="gramStart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марта текущего финансового года или на 1-е число месяца, предшествующего месяцу размещения информации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сроках приема заявок на официальном сайте комитета в сети "Интернет", в случае, предусмотренном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пунктом 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заявки;</w:t>
      </w:r>
      <w:proofErr w:type="gramEnd"/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справка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 по состоянию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"Интернет", в случае</w:t>
      </w:r>
      <w:proofErr w:type="gramEnd"/>
      <w:r>
        <w:rPr>
          <w:rFonts w:ascii="Arial" w:hAnsi="Arial" w:cs="Arial"/>
          <w:sz w:val="20"/>
          <w:szCs w:val="20"/>
        </w:rPr>
        <w:t xml:space="preserve">, предусмотренном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пунктом 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справка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об отсутствии проведения в отношении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процедуры реорганизации, ликвидации, введения процедуры банкротства, приостановки деятельности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в порядке, предусмотренном законодательством Российской Федерации, заверенная подписями руководителя, главного бухгалтера и печатью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справка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)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</w:t>
      </w:r>
      <w:r>
        <w:rPr>
          <w:rFonts w:ascii="Arial" w:hAnsi="Arial" w:cs="Arial"/>
          <w:sz w:val="20"/>
          <w:szCs w:val="20"/>
        </w:rPr>
        <w:lastRenderedPageBreak/>
        <w:t xml:space="preserve">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руководителя, главного бухгалтера и печатью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 (не представляется некоммерческими организациями);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в реестре недобросовестных поставщиков, заверенная подписями руководителя, главного бухгалтера и печатью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копия договора лизинга (сублизинга), действующего на дату подачи заявки, содержащего условие последующего перехода права собственности на предмет лизинга (сублизинга) от лизингодателя к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), заверенная подписью и печатью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копии платежных документов, подтверждающих уплату первого взноса и уплату очередных платежей в части дохода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по договорам лизинга (сублизинга), заверенные подписью руководителя и печатью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(при наличии);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</w:t>
      </w:r>
      <w:hyperlink w:anchor="Par305" w:history="1">
        <w:r>
          <w:rPr>
            <w:rFonts w:ascii="Arial" w:hAnsi="Arial" w:cs="Arial"/>
            <w:color w:val="0000FF"/>
            <w:sz w:val="20"/>
            <w:szCs w:val="20"/>
          </w:rPr>
          <w:t>справки</w:t>
        </w:r>
      </w:hyperlink>
      <w:r>
        <w:rPr>
          <w:rFonts w:ascii="Arial" w:hAnsi="Arial" w:cs="Arial"/>
          <w:sz w:val="20"/>
          <w:szCs w:val="20"/>
        </w:rPr>
        <w:t xml:space="preserve"> об уплате первого взноса и очередных лизинговых платежей по договору лизинга (сублизинга), выданные не ранее 1-го числа месяца, предшествующего месяцу подачи заявки, заверенные подписью и печатью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печати), по форме согласно приложению 2 к настоящему Порядку;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выписка из Единого государственного реестра юридических лиц на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), выданная не ранее первого числа месяца, предшествующего месяцу подачи заявки;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справка о среднемесячной заработной плате работников на первое число месяца, предшествующего месяцу подачи заявки, заверенная подписями руководителя, главного бухгалтера и печатью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справка об отсутствии задолженности перед работниками по заработной плате на день подачи заявки о предоставлении субсидии, заверенная подписями руководителя, главного бухгалтера и печатью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документы, подтверждающие осуществление деятельности по предоставлению жилищно-коммунальных услуг населению на территории Ленинградской области;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документ, подтверждающий полномочия лица, подписавшего заявку.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 не возвращается.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представленных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налогах</w:t>
      </w:r>
      <w:proofErr w:type="gramEnd"/>
      <w:r>
        <w:rPr>
          <w:rFonts w:ascii="Arial" w:hAnsi="Arial" w:cs="Arial"/>
          <w:sz w:val="20"/>
          <w:szCs w:val="20"/>
        </w:rPr>
        <w:t xml:space="preserve"> и сборах.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8"/>
      <w:bookmarkEnd w:id="7"/>
      <w:r>
        <w:rPr>
          <w:rFonts w:ascii="Arial" w:hAnsi="Arial" w:cs="Arial"/>
          <w:sz w:val="20"/>
          <w:szCs w:val="20"/>
        </w:rPr>
        <w:t xml:space="preserve">2.3. Комиссия, образованная правовым актом комитета, не позднее пяти рабочих дней со дня окончания срока приема заявок, предусмотренного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</w:t>
      </w:r>
      <w:proofErr w:type="gramStart"/>
      <w:r>
        <w:rPr>
          <w:rFonts w:ascii="Arial" w:hAnsi="Arial" w:cs="Arial"/>
          <w:sz w:val="20"/>
          <w:szCs w:val="20"/>
        </w:rPr>
        <w:t>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представленные в соответствии с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а также осуществляет проверку соответствия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) категориям и критериям отбора, установленным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рассмотрения на заседании комиссии документов, представленных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в соответствии с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</w:t>
      </w:r>
      <w:r>
        <w:rPr>
          <w:rFonts w:ascii="Arial" w:hAnsi="Arial" w:cs="Arial"/>
          <w:sz w:val="20"/>
          <w:szCs w:val="20"/>
        </w:rPr>
        <w:lastRenderedPageBreak/>
        <w:t>который имеет рекомендательный характер и содержит перечень получателей субсидии с указанием размера субсидии.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1"/>
      <w:bookmarkEnd w:id="8"/>
      <w:r>
        <w:rPr>
          <w:rFonts w:ascii="Arial" w:hAnsi="Arial" w:cs="Arial"/>
          <w:sz w:val="20"/>
          <w:szCs w:val="20"/>
        </w:rPr>
        <w:t xml:space="preserve">2.4.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комиссии, оформляется распоряжением комитета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заседания</w:t>
      </w:r>
      <w:proofErr w:type="gramEnd"/>
      <w:r>
        <w:rPr>
          <w:rFonts w:ascii="Arial" w:hAnsi="Arial" w:cs="Arial"/>
          <w:sz w:val="20"/>
          <w:szCs w:val="20"/>
        </w:rPr>
        <w:t xml:space="preserve"> комиссии и размещается на официальном сайте комитета в сети "Интернет" не позднее пяти рабочих дней со дня принятия.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Основаниями для отказа в предоставлении субсидии являются: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условий, установленных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документов требованиям, установленным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недостоверность представленной информации;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нарушение установленного срока представления заявки.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В случае принятия в соответствии с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в течение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 комитета о предоставлении субсидии заключает с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соглашение о предоставлении субсидии.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>Объем субсидии составляет 95 процентов от произведенной оплаты без учета налога на добавленную стоимость первоначального (авансового) лизингового платежа в размере не более 30 процентов от стоимости предмета лизинга (сублизинга), уплачиваемого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(сублизинга) до передачи предмета лизинга (сублизинга) во владение и пользование, но не более объема бюджетных ассигнований, утвержденных комитету в сводной бюджетной росписи областного</w:t>
      </w:r>
      <w:proofErr w:type="gramEnd"/>
      <w:r>
        <w:rPr>
          <w:rFonts w:ascii="Arial" w:hAnsi="Arial" w:cs="Arial"/>
          <w:sz w:val="20"/>
          <w:szCs w:val="20"/>
        </w:rPr>
        <w:t xml:space="preserve"> бюджета, и доведенных лимитов бюджетных обязательств на текущий финансовый год.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Сумма субсидии рассчитывается по формуле: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B x 95%, при этом B &lt;= S x 30%.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B &gt; S x 30%, B = S x 30%,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объем субсидии;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- сумма произведенной оплаты первоначального (авансового) платежа по договору лизинга (сублизинга) без учета налога на добавленную стоимость;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стоимость предмета лизинга (сублизинга), уплачиваемого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(сублизинга) до передачи предмета лизинга (сублизинга) во владение и пользование, без учета налога на добавленную стоимость.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При недостаточности в областном бюджете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лизинга (сублизинга).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0"/>
      <w:bookmarkEnd w:id="9"/>
      <w:r>
        <w:rPr>
          <w:rFonts w:ascii="Arial" w:hAnsi="Arial" w:cs="Arial"/>
          <w:sz w:val="20"/>
          <w:szCs w:val="20"/>
        </w:rPr>
        <w:t xml:space="preserve">2.9. </w:t>
      </w:r>
      <w:bookmarkStart w:id="10" w:name="_GoBack"/>
      <w:r>
        <w:rPr>
          <w:rFonts w:ascii="Arial" w:hAnsi="Arial" w:cs="Arial"/>
          <w:sz w:val="20"/>
          <w:szCs w:val="20"/>
        </w:rPr>
        <w:t xml:space="preserve">В случае наличия неиспользованного остатка бюджетных ассигнований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увеличения лимитов бюджетных ассигнований комитет осуществляет повторный прием и рассмотрение заявок в порядке, предусмотренном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пунктами 2.2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этом случае информация о сроках приема заявок публикуется на официальном сайте комитета в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15 рабочих дней до даты начала приема заявок.</w:t>
      </w:r>
    </w:p>
    <w:bookmarkEnd w:id="10"/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2.10.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между комитетом 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соглашения о предоставлении субсидии. Перечисление субсидии осуществляется Комитетом финансов Ленинградской области на счет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), указанный в соглашении о предоставлении субсидии.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Результатом предоставления субсидии является обновление коммунальной спецтехники.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Показателем, необходимым для достижения результата предоставления субсидии, является количество коммунальной спецтехники, приобретенной по договорам лизинга (сублизинга) юридическими лицами, оказывающими жилищно-коммунальные услуги.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субсидии, показателя, необходимого для достижения результата предоставления субсидии, устанавливаются в соглашении о предоставлении субсидии.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5"/>
      <w:bookmarkEnd w:id="11"/>
      <w:r>
        <w:rPr>
          <w:rFonts w:ascii="Arial" w:hAnsi="Arial" w:cs="Arial"/>
          <w:sz w:val="20"/>
          <w:szCs w:val="20"/>
        </w:rPr>
        <w:t xml:space="preserve">2.12. </w:t>
      </w:r>
      <w:hyperlink w:anchor="Par348" w:history="1">
        <w:r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>
        <w:rPr>
          <w:rFonts w:ascii="Arial" w:hAnsi="Arial" w:cs="Arial"/>
          <w:sz w:val="20"/>
          <w:szCs w:val="20"/>
        </w:rPr>
        <w:t xml:space="preserve"> о достижении результата предоставления субсидии, показателя, необходимого для достижения результата предоставления субсидии, направляется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в комитет по форме согласно приложению 3 к настоящему Порядку не позднее 10-го рабочего дня месяца, следующего за отчетным годом.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отчету прилагаются подтверждающие документы, содержащие данные, использованные для расчета значений результата предоставления субсидии, показателя результата предоставления субсидии, пояснительная записка, в которой указывается информация о произведенных расчетах по результату предоставления субсидии, показателю результата предоставления субсидии.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</w:t>
      </w:r>
      <w:proofErr w:type="gramStart"/>
      <w:r>
        <w:rPr>
          <w:rFonts w:ascii="Arial" w:hAnsi="Arial" w:cs="Arial"/>
          <w:sz w:val="20"/>
          <w:szCs w:val="20"/>
        </w:rPr>
        <w:t>По результатам рассмотрения отчетов о достижении результата предоставления субсидии, показателя, необходимого для достижения результата предоставления субсидии, представленных лизингополучателями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сублизингополучателями</w:t>
      </w:r>
      <w:proofErr w:type="spellEnd"/>
      <w:r>
        <w:rPr>
          <w:rFonts w:ascii="Arial" w:hAnsi="Arial" w:cs="Arial"/>
          <w:sz w:val="20"/>
          <w:szCs w:val="20"/>
        </w:rPr>
        <w:t xml:space="preserve">) в соответствии с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пунктом 2.12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направляет в Комитет финансов Ленинградской области не позднее 31 января года, следующего за отчетным, сводный отчет о целевом использовании субсидий по форме, установленной комитетом.</w:t>
      </w:r>
      <w:proofErr w:type="gramEnd"/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В случае расторжения договора лизинга (сублизинга)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осуществляет возврат средств в областной бюджет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расторжения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лизинга (сублизинга).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3.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условий, целей и порядка</w:t>
      </w:r>
    </w:p>
    <w:p w:rsidR="007041B1" w:rsidRDefault="007041B1" w:rsidP="007041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субсидий, ответственность за их нарушение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Органом государственного финансового контроля Ленинградской области осуществляется обязательная проверка соблюдения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условий, целей и порядка предоставления субсидий.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Комитетом осуществляется обязательный контроль соблюдения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5"/>
      <w:bookmarkEnd w:id="12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фактов нарушения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целей,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результата предоставления субсидии средства субсидии подлежат возврату в доход областного бюджета: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указанного требования;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 нарушение срока добровольного возврата суммы субсидии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7041B1" w:rsidRDefault="007041B1" w:rsidP="007041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средств субсидии в областной бюджет в сроки, установленные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645"/>
        <w:gridCol w:w="1644"/>
        <w:gridCol w:w="510"/>
        <w:gridCol w:w="3742"/>
      </w:tblGrid>
      <w:tr w:rsidR="007041B1">
        <w:tc>
          <w:tcPr>
            <w:tcW w:w="4819" w:type="dxa"/>
            <w:gridSpan w:val="3"/>
            <w:vMerge w:val="restart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Председателю комитета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 Ленинградской области</w:t>
            </w:r>
          </w:p>
        </w:tc>
      </w:tr>
      <w:tr w:rsidR="007041B1">
        <w:tc>
          <w:tcPr>
            <w:tcW w:w="4819" w:type="dxa"/>
            <w:gridSpan w:val="3"/>
            <w:vMerge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819" w:type="dxa"/>
            <w:gridSpan w:val="3"/>
            <w:vMerge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организации,</w:t>
            </w:r>
            <w:proofErr w:type="gramEnd"/>
          </w:p>
        </w:tc>
      </w:tr>
      <w:tr w:rsidR="007041B1">
        <w:tc>
          <w:tcPr>
            <w:tcW w:w="4819" w:type="dxa"/>
            <w:gridSpan w:val="3"/>
            <w:vMerge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819" w:type="dxa"/>
            <w:gridSpan w:val="3"/>
            <w:vMerge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руководителя организации)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170"/>
            <w:bookmarkEnd w:id="13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предоставление субсидии на возмещение части затрат при приобретении коммунальной спецтехники и оборудования в лизинг (сублизинг)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предоставить субсидию на возмещение части затрат, связанных с уплатой первого взноса по договору лизинга (сублизинга) от "__" ______________ 20__ года N _______ с лизингодателем</w:t>
            </w:r>
          </w:p>
        </w:tc>
      </w:tr>
      <w:tr w:rsidR="007041B1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лизингодателя/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</w:t>
            </w:r>
            <w:hyperlink w:anchor="Par2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лизингополучателе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hyperlink w:anchor="Par2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договоре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предмете лизинга (сублизинга), справка об уплате первого взноса по лизинговому платежу по договору лизинга (сублизинга) прилагаются.</w:t>
            </w:r>
          </w:p>
        </w:tc>
      </w:tr>
      <w:tr w:rsidR="007041B1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не является получателем средств из бюджета Ленинградской области на основании иных нормативных правовых актов на цели, указанные в </w:t>
            </w:r>
            <w:hyperlink w:anchor="Par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 в рамках государственной программы Ленинградской области "Обеспечение устойчивого функционирования и развития коммунальной и инженерной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инфраструктуры и повышение энергоэффективности в Ленинградской области, утвержденного постановлением Правительства Ленинградской области от 30 мая 2014 года N 210 (с изменениями) (не заполняется некоммерческими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организациями).</w:t>
            </w:r>
          </w:p>
        </w:tc>
      </w:tr>
      <w:tr w:rsidR="007041B1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 в отношении него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субсидий.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осведомле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о том, что несу ответственность за достоверность и подлинность представленных в комитет по жилищно-коммунальному хозяйству Ленинградской области документов в соответствии с законодательством Российской Федерации и Ленинградской области.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3175" w:type="dxa"/>
            <w:gridSpan w:val="2"/>
            <w:vMerge w:val="restart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3175" w:type="dxa"/>
            <w:gridSpan w:val="2"/>
            <w:vMerge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1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253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253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1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7041B1">
        <w:tc>
          <w:tcPr>
            <w:tcW w:w="9071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819" w:type="dxa"/>
            <w:gridSpan w:val="3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252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819" w:type="dxa"/>
            <w:gridSpan w:val="3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 20__ года</w:t>
            </w:r>
          </w:p>
        </w:tc>
        <w:tc>
          <w:tcPr>
            <w:tcW w:w="4252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Заявке...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214"/>
      <w:bookmarkEnd w:id="14"/>
      <w:r>
        <w:rPr>
          <w:rFonts w:ascii="Arial" w:hAnsi="Arial" w:cs="Arial"/>
          <w:sz w:val="20"/>
          <w:szCs w:val="20"/>
        </w:rPr>
        <w:t>ИНФОРМАЦИЯ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лизингополучателе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"__" _______________ 20__ года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ОГРН/ОГРНИП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ОКТМО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финансово-хозяйственной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Заявке...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5" w:name="Par254"/>
      <w:bookmarkEnd w:id="15"/>
      <w:r>
        <w:rPr>
          <w:rFonts w:ascii="Arial" w:hAnsi="Arial" w:cs="Arial"/>
          <w:sz w:val="20"/>
          <w:szCs w:val="20"/>
        </w:rPr>
        <w:t>ИНФОРМАЦИЯ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договоре и предмете лизинга (сублизинга)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Номер, дата договора лизинга (сублизинга)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получения предмета лизинга (сублизинга) по договору лизинга (сублизинга)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предмета лизинга (сублизинга)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лизингодателя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договора лизинга (сублизинга), в том числе стоимость предмета лизинга,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первого взноса без учета налога на добавленную стоимость, предусмотренного договором лизинга (сублизинга),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уплаты очередных лизинговых платежей по договору лизинга (сублизинга)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договора лизинга (сублизинга)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645"/>
        <w:gridCol w:w="1814"/>
        <w:gridCol w:w="340"/>
        <w:gridCol w:w="3741"/>
      </w:tblGrid>
      <w:tr w:rsidR="007041B1">
        <w:tc>
          <w:tcPr>
            <w:tcW w:w="3175" w:type="dxa"/>
            <w:gridSpan w:val="2"/>
            <w:vMerge w:val="restart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3175" w:type="dxa"/>
            <w:gridSpan w:val="2"/>
            <w:vMerge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7041B1">
        <w:tc>
          <w:tcPr>
            <w:tcW w:w="9070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253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253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7041B1">
        <w:tc>
          <w:tcPr>
            <w:tcW w:w="9070" w:type="dxa"/>
            <w:gridSpan w:val="5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989" w:type="dxa"/>
            <w:gridSpan w:val="3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1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989" w:type="dxa"/>
            <w:gridSpan w:val="3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 20__ года</w:t>
            </w:r>
          </w:p>
        </w:tc>
        <w:tc>
          <w:tcPr>
            <w:tcW w:w="4081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886"/>
        <w:gridCol w:w="340"/>
        <w:gridCol w:w="2026"/>
        <w:gridCol w:w="340"/>
        <w:gridCol w:w="3035"/>
      </w:tblGrid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305"/>
            <w:bookmarkEnd w:id="16"/>
            <w:r>
              <w:rPr>
                <w:rFonts w:ascii="Arial" w:hAnsi="Arial" w:cs="Arial"/>
                <w:sz w:val="20"/>
                <w:szCs w:val="20"/>
              </w:rPr>
              <w:t>СПРАВКА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уплате первого взноса и очередных лизинговых платежей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договору лизинга (сублизинга)</w:t>
            </w:r>
          </w:p>
        </w:tc>
      </w:tr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подтверждение того, что на "__" ____________ 20__ года обязательства</w:t>
            </w:r>
          </w:p>
        </w:tc>
      </w:tr>
      <w:tr w:rsidR="007041B1">
        <w:tc>
          <w:tcPr>
            <w:tcW w:w="9029" w:type="dxa"/>
            <w:gridSpan w:val="6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9029" w:type="dxa"/>
            <w:gridSpan w:val="6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уплаты первого взноса по договору лизинга (сублизинга) от "__" __________________ 20__ года N ____ выполнены.</w:t>
            </w:r>
          </w:p>
        </w:tc>
      </w:tr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уплаченного первого взноса без учета налога на добавленную стоимость составил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________________ (____________________________)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руб. ____ коп.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"___" ______________ 2020 года общая сумма по уплате первого взноса и очередных лизинговых платежей по договору лизинга (сублизинга) составляет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________________ (____________________________)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руб. ____ коп.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по уплате первого взноса и очередных лизинговых платежей по состоянию на "___" _____________ 2020 года отсутствует.</w:t>
            </w:r>
          </w:p>
        </w:tc>
      </w:tr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2402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Лизингодатель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2402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лизингодателя/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41B1"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3288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5741" w:type="dxa"/>
            <w:gridSpan w:val="4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3288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  <w:gridSpan w:val="4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9029" w:type="dxa"/>
            <w:gridSpan w:val="6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________________ 20__ года</w:t>
            </w: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7" w:name="Par348"/>
      <w:bookmarkEnd w:id="17"/>
      <w:r>
        <w:rPr>
          <w:rFonts w:ascii="Arial" w:hAnsi="Arial" w:cs="Arial"/>
          <w:sz w:val="20"/>
          <w:szCs w:val="20"/>
        </w:rPr>
        <w:t>ОТЧЕТ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лизингополучателя/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достижении результата предоставления субсидии, показателя,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необходимого для достижения результата предоставления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субсидии,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"__" _______________ 20__ года</w:t>
      </w: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102"/>
        <w:gridCol w:w="1701"/>
        <w:gridCol w:w="1701"/>
      </w:tblGrid>
      <w:tr w:rsidR="007041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</w:tr>
      <w:tr w:rsidR="007041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субсидии (обновление коммунальной техники и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результата предоставления субсидии (количество коммунальной спецтехники и оборудования, приобретенных по договорам лизинга (сублизинга) юридическими лицами, оказывающими жилищно-коммунальные услуги),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551"/>
        <w:gridCol w:w="340"/>
        <w:gridCol w:w="1247"/>
        <w:gridCol w:w="340"/>
        <w:gridCol w:w="2721"/>
      </w:tblGrid>
      <w:tr w:rsidR="007041B1">
        <w:tc>
          <w:tcPr>
            <w:tcW w:w="1871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422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7041B1">
        <w:tc>
          <w:tcPr>
            <w:tcW w:w="4422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1871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B1">
        <w:tc>
          <w:tcPr>
            <w:tcW w:w="4422" w:type="dxa"/>
            <w:gridSpan w:val="2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7041B1" w:rsidRDefault="007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1B1" w:rsidRDefault="007041B1" w:rsidP="007041B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338C4" w:rsidRDefault="007041B1"/>
    <w:sectPr w:rsidR="005338C4" w:rsidSect="005F4F5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B8"/>
    <w:rsid w:val="000129DA"/>
    <w:rsid w:val="0023502F"/>
    <w:rsid w:val="0029395D"/>
    <w:rsid w:val="00457459"/>
    <w:rsid w:val="00524F30"/>
    <w:rsid w:val="007041B1"/>
    <w:rsid w:val="00920CB8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1FF9F89505E583B879537147F320869CA540C994019B6C4C384D90DFA1107DBE0864BB92F83A44CC02D59F17B24EB61893B1AC7030117I7bCG" TargetMode="External"/><Relationship Id="rId13" Type="http://schemas.openxmlformats.org/officeDocument/2006/relationships/hyperlink" Target="consultantplus://offline/ref=5861FF9F89505E583B879537147F32086AC0520D984119B6C4C384D90DFA1107DBE0864BB92F83A44CC02D59F17B24EB61893B1AC7030117I7bCG" TargetMode="External"/><Relationship Id="rId18" Type="http://schemas.openxmlformats.org/officeDocument/2006/relationships/hyperlink" Target="consultantplus://offline/ref=5861FF9F89505E583B879537147F32086AC05300964519B6C4C384D90DFA1107DBE0864BB92F83A64BC02D59F17B24EB61893B1AC7030117I7b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61FF9F89505E583B879537147F32086AC05300964619B6C4C384D90DFA1107DBE0864BB92F83A641C02D59F17B24EB61893B1AC7030117I7bCG" TargetMode="External"/><Relationship Id="rId12" Type="http://schemas.openxmlformats.org/officeDocument/2006/relationships/hyperlink" Target="consultantplus://offline/ref=5861FF9F89505E583B879537147F32086AC356009F4119B6C4C384D90DFA1107DBE0864BB92F83A44CC02D59F17B24EB61893B1AC7030117I7bCG" TargetMode="External"/><Relationship Id="rId17" Type="http://schemas.openxmlformats.org/officeDocument/2006/relationships/hyperlink" Target="consultantplus://offline/ref=5861FF9F89505E583B879537147F320869CB5508984419B6C4C384D90DFA1107DBE0864BB92F83A548C02D59F17B24EB61893B1AC7030117I7b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61FF9F89505E583B879537147F32086AC356009F4119B6C4C384D90DFA1107DBE0864BB92F83A44FC02D59F17B24EB61893B1AC7030117I7bCG" TargetMode="External"/><Relationship Id="rId20" Type="http://schemas.openxmlformats.org/officeDocument/2006/relationships/hyperlink" Target="consultantplus://offline/ref=5861FF9F89505E583B879537147F32086AC05D099C4619B6C4C384D90DFA1107DBE0864BBF2C8BAC49C02D59F17B24EB61893B1AC7030117I7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1FF9F89505E583B879537147F320869C75C0E9B4319B6C4C384D90DFA1107DBE0864BB92F83A44CC02D59F17B24EB61893B1AC7030117I7bCG" TargetMode="External"/><Relationship Id="rId11" Type="http://schemas.openxmlformats.org/officeDocument/2006/relationships/hyperlink" Target="consultantplus://offline/ref=5861FF9F89505E583B879537147F32086AC05300964519B6C4C384D90DFA1107DBE0864BB92F83A64BC02D59F17B24EB61893B1AC7030117I7b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61FF9F89505E583B879537147F32086AC0520D984119B6C4C384D90DFA1107DBE0864BB92F83A54DC02D59F17B24EB61893B1AC7030117I7bCG" TargetMode="External"/><Relationship Id="rId10" Type="http://schemas.openxmlformats.org/officeDocument/2006/relationships/hyperlink" Target="consultantplus://offline/ref=5861FF9F89505E583B879537147F320869CB520D994419B6C4C384D90DFA1107DBE0864BB92F83A44CC02D59F17B24EB61893B1AC7030117I7bCG" TargetMode="External"/><Relationship Id="rId19" Type="http://schemas.openxmlformats.org/officeDocument/2006/relationships/hyperlink" Target="consultantplus://offline/ref=5861FF9F89505E583B879537147F32086AC0520D984119B6C4C384D90DFA1107DBE0864BB92F83A54FC02D59F17B24EB61893B1AC7030117I7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1FF9F89505E583B879537147F320869CB5508984419B6C4C384D90DFA1107DBE0864BB92F83A44CC02D59F17B24EB61893B1AC7030117I7bCG" TargetMode="External"/><Relationship Id="rId14" Type="http://schemas.openxmlformats.org/officeDocument/2006/relationships/hyperlink" Target="consultantplus://offline/ref=5861FF9F89505E583B878A26017F32086BC75D009A4719B6C4C384D90DFA1107DBE0864BB92C80AD40C02D59F17B24EB61893B1AC7030117I7b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cp:lastPrinted>2020-08-07T06:27:00Z</cp:lastPrinted>
  <dcterms:created xsi:type="dcterms:W3CDTF">2020-08-07T06:27:00Z</dcterms:created>
  <dcterms:modified xsi:type="dcterms:W3CDTF">2020-08-07T06:28:00Z</dcterms:modified>
</cp:coreProperties>
</file>