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Подпрограмма "Поддержка преобразований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жилищно-коммунальной сфере на территории Ленинградской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области для обеспечения условий проживания населения,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proofErr w:type="gramStart"/>
      <w:r>
        <w:rPr>
          <w:rFonts w:ascii="Arial" w:eastAsiaTheme="minorHAnsi" w:hAnsi="Arial" w:cs="Arial"/>
          <w:color w:val="auto"/>
          <w:sz w:val="20"/>
          <w:szCs w:val="20"/>
        </w:rPr>
        <w:t>отвечающих</w:t>
      </w:r>
      <w:proofErr w:type="gramEnd"/>
      <w:r>
        <w:rPr>
          <w:rFonts w:ascii="Arial" w:eastAsiaTheme="minorHAnsi" w:hAnsi="Arial" w:cs="Arial"/>
          <w:color w:val="auto"/>
          <w:sz w:val="20"/>
          <w:szCs w:val="20"/>
        </w:rPr>
        <w:t xml:space="preserve"> стандартам качества"</w:t>
      </w:r>
    </w:p>
    <w:p w:rsidR="000A59BA" w:rsidRDefault="000A59BA" w:rsidP="000A59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ПАСПОРТ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подпрограммы "Поддержка преобразований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жилищно-коммунальной сфере на территории Ленинградской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области для обеспечения условий проживания населения,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proofErr w:type="gramStart"/>
      <w:r>
        <w:rPr>
          <w:rFonts w:ascii="Arial" w:eastAsiaTheme="minorHAnsi" w:hAnsi="Arial" w:cs="Arial"/>
          <w:color w:val="auto"/>
          <w:sz w:val="20"/>
          <w:szCs w:val="20"/>
        </w:rPr>
        <w:t>отвечающих</w:t>
      </w:r>
      <w:proofErr w:type="gramEnd"/>
      <w:r>
        <w:rPr>
          <w:rFonts w:ascii="Arial" w:eastAsiaTheme="minorHAnsi" w:hAnsi="Arial" w:cs="Arial"/>
          <w:color w:val="auto"/>
          <w:sz w:val="20"/>
          <w:szCs w:val="20"/>
        </w:rPr>
        <w:t xml:space="preserve"> стандартам качества"</w:t>
      </w:r>
    </w:p>
    <w:p w:rsidR="000A59BA" w:rsidRDefault="000A59BA" w:rsidP="000A59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7143"/>
      </w:tblGrid>
      <w:tr w:rsidR="000A59B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Полное наименование подпрограммы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Подпрограмма "Поддержка преобразований в жилищно-коммунальной сфере на территории Ленинградской области для обеспечения условий проживания населения, отвечающих стандартам качества"</w:t>
            </w:r>
          </w:p>
        </w:tc>
      </w:tr>
      <w:tr w:rsidR="000A59B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Ответственный исполнитель подпрограммы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Комитет по жилищно-коммунальному хозяйству Ленинградской области</w:t>
            </w:r>
          </w:p>
        </w:tc>
      </w:tr>
      <w:tr w:rsidR="000A59B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Участники подпрограммы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Комитет по жилищно-коммунальному хозяйству Ленинградской области;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комитет государственного жилищного надзора и контроля Ленинградской области</w:t>
            </w:r>
          </w:p>
        </w:tc>
      </w:tr>
      <w:tr w:rsidR="000A59B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 подпрограммы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доступности услуг жилищно-коммунального хозяйства для конечного потребителя</w:t>
            </w:r>
          </w:p>
        </w:tc>
      </w:tr>
      <w:tr w:rsidR="000A59B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Задачи подпрограммы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Обновление коммунальной техники и оборудования;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содействие развитию эффективных форм и внедрение современных механизмов управления в жилищно-коммунальной сфере;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улучшение качества жизни населения путем повышения качества жилищно-коммунальных услуг</w:t>
            </w:r>
          </w:p>
        </w:tc>
      </w:tr>
      <w:tr w:rsidR="000A59B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2019-2024 годы</w:t>
            </w:r>
          </w:p>
        </w:tc>
      </w:tr>
      <w:tr w:rsidR="000A59B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Финансовое обеспечение подпрограммы - всего, в том числе по годам реализации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Финансовое обеспечение подпрограммы в 2019-2024 годах составляет 213774,17 тыс. рублей, в том числе: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 год - 39897,40 тыс. рублей;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 год - 41060,20 тыс. рублей;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 год - 42060,20 тыс. рублей;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 год - 27418,84 тыс. рублей;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 год - 30160,73 тыс. рублей;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 год - 33176,80 тыс. рублей</w:t>
            </w:r>
          </w:p>
        </w:tc>
      </w:tr>
      <w:tr w:rsidR="000A59B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Ожидаемые результаты реализации подпрограммы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Обновление парка коммунальной спецтехники и оборудования на 48 ед. к концу 2024 года;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доли сотрудников организаций жилищно-коммунального хозяйства, соответствующих требованиям профессиональных стандартов, до 10 проц. к концу 2024 года;</w:t>
            </w:r>
          </w:p>
          <w:p w:rsidR="000A59BA" w:rsidRDefault="000A59B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до 78 проц. доли устраненных нарушений, выявленных комитетом государственного жилищного надзора и контроля Ленинградской области, в общем количестве выявленных нарушений обязательных требований к использованию и содержанию общего имущества и предоставлению коммунальных услуг к концу 2024 года</w:t>
            </w:r>
          </w:p>
        </w:tc>
      </w:tr>
    </w:tbl>
    <w:p w:rsidR="000A59BA" w:rsidRDefault="000A59BA" w:rsidP="000A59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8.1. Обоснование цели, задач и ожидаемых результатов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реализации подпрограммы</w:t>
      </w:r>
    </w:p>
    <w:p w:rsidR="000A59BA" w:rsidRDefault="000A59BA" w:rsidP="000A5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0A59BA" w:rsidRDefault="000A59BA" w:rsidP="000A5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Подпрограмма разработана в целях поддержки процессов преобразования в жилищно-коммунальном хозяйстве Ленинградской области для обеспечения условий проживания граждан, отвечающих стандартам качества, и оказания органам местного самоуправления содействия в реализации планов реформирования жилищно-коммунального хозяйства в муниципальных образованиях.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Целью подпрограммы является обеспечение доступности услуг жилищно-коммунального хозяйства для конечного потребителя.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Достижение цели подпрограммы обеспечивается путем решения следующих задач: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обновление коммунальной техники и оборудования;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содействие развитию эффективных форм и внедрение современных механизмов управления в жилищно-коммунальной сфере;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улучшение качества жизни населения путем повышения качества жилищно-коммунальных услуг.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Ожидаемыми результатами реализации подпрограммы являются: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обновление парка коммунальной спецтехники и оборудования на 48 ед. к концу 2024 года;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увеличение доли сотрудников организаций жилищно-коммунального хозяйства, соответствующих требованиям профессиональных стандартов, до 10 проц. к концу 2024 года;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увеличение до 78 проц. доли устраненных нарушений, выявленных комитетом государственного жилищного надзора и контроля Ленинградской области, в общем количестве выявленных нарушений обязательных требований к использованию и содержанию общего имущества и предоставлению коммунальных услуг к концу 2024 года.</w:t>
      </w:r>
    </w:p>
    <w:p w:rsidR="000A59BA" w:rsidRDefault="000A59BA" w:rsidP="000A59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8.2. Характеристика основных мероприятий подпрограммы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сведения об участии органов местного самоуправления,</w:t>
      </w:r>
    </w:p>
    <w:p w:rsidR="000A59BA" w:rsidRDefault="000A59BA" w:rsidP="000A59B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юридических и физических лиц</w:t>
      </w:r>
    </w:p>
    <w:p w:rsidR="000A59BA" w:rsidRDefault="000A59BA" w:rsidP="000A59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A59BA" w:rsidRDefault="000A59BA" w:rsidP="000A5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Решение задач подпрограммы достигается в ходе реализации трех основных мероприятий: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8.2.1. Основное мероприятие "Содействие в приобретении спецтехники для жилищно-коммунальных нужд Ленинградской области", в рамках которого осуществляется реализация мероприятий по приобретению коммунальной спецтехники и оборудования в лизинг (сублизинг).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Участие муниципальных образований Ленинградской области и юридических лиц, оказывающих жилищно-коммунальные услуги, в реализации основного мероприятия предусмотрено в качестве получателей субсидий из областного бюджета Ленинградской области.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8.2.2. Основное мероприятие "Поддержка реформирования жилищно-коммунального хозяйства", в рамках которого реализуются мероприятия, направленные </w:t>
      </w:r>
      <w:proofErr w:type="gramStart"/>
      <w:r>
        <w:rPr>
          <w:rFonts w:ascii="Arial" w:hAnsi="Arial" w:cs="Arial"/>
          <w:sz w:val="20"/>
          <w:szCs w:val="20"/>
        </w:rPr>
        <w:t>на</w:t>
      </w:r>
      <w:proofErr w:type="gramEnd"/>
      <w:r>
        <w:rPr>
          <w:rFonts w:ascii="Arial" w:hAnsi="Arial" w:cs="Arial"/>
          <w:sz w:val="20"/>
          <w:szCs w:val="20"/>
        </w:rPr>
        <w:t>: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содействие развитию эффективных форм и внедрение современных механизмов управления в жилищно-коммунальной сфере;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обеспечение функционирования и развитие региональной государственной информационной системы жилищно-коммунального хозяйства Ленинградской области.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Участие юридических лиц в реализации основного мероприятия предусмотрено в качестве исполнителей государственных контрактов по результатам торгов, проводимых в соответствии с законодательством Российской Федерации о контрактной системе в сфере закупок.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8.2.3. Основное мероприятие "Обеспечение населения Ленинградской области жилищно-коммунальными услугами надлежащего качества", в рамках которого осуществляется проведение контрольно-надзорных мероприятий в целях выявления и пресечения нарушений обязательных требований к использованию и содержанию общего имущества и предоставлению коммунальных услуг собственникам и пользователям помещений в многоквартирных домах.</w:t>
      </w:r>
    </w:p>
    <w:p w:rsidR="000A59BA" w:rsidRDefault="000A59BA" w:rsidP="000A59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Финансирование основного мероприятия за счет средств федерального бюджета, областного бюджета Ленинградской области, местных бюджетов и внебюджетных источников, а также участие муниципальных образований Ленинградской области и юридических лиц в реализации основного мероприятия не предусмотрено.</w:t>
      </w:r>
    </w:p>
    <w:p w:rsidR="00D86586" w:rsidRDefault="00D86586">
      <w:bookmarkStart w:id="0" w:name="_GoBack"/>
      <w:bookmarkEnd w:id="0"/>
    </w:p>
    <w:sectPr w:rsidR="00D86586" w:rsidSect="00500D4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DFE"/>
    <w:rsid w:val="000A59BA"/>
    <w:rsid w:val="004414FD"/>
    <w:rsid w:val="00764DFE"/>
    <w:rsid w:val="008518EE"/>
    <w:rsid w:val="008A202A"/>
    <w:rsid w:val="00D8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4963</Characters>
  <Application>Microsoft Office Word</Application>
  <DocSecurity>0</DocSecurity>
  <Lines>41</Lines>
  <Paragraphs>11</Paragraphs>
  <ScaleCrop>false</ScaleCrop>
  <Company/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Анатольевна Дмитриева</dc:creator>
  <cp:keywords/>
  <dc:description/>
  <cp:lastModifiedBy>Екатерина Анатольевна Дмитриева</cp:lastModifiedBy>
  <cp:revision>2</cp:revision>
  <dcterms:created xsi:type="dcterms:W3CDTF">2019-04-11T08:06:00Z</dcterms:created>
  <dcterms:modified xsi:type="dcterms:W3CDTF">2019-04-11T08:07:00Z</dcterms:modified>
</cp:coreProperties>
</file>