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D" w:rsidRDefault="002D146D">
      <w:pPr>
        <w:pStyle w:val="ConsPlusNormal"/>
        <w:jc w:val="right"/>
        <w:outlineLvl w:val="0"/>
      </w:pPr>
      <w:r>
        <w:t>Приложение 8</w:t>
      </w:r>
    </w:p>
    <w:p w:rsidR="002D146D" w:rsidRDefault="002D146D">
      <w:pPr>
        <w:pStyle w:val="ConsPlusNormal"/>
        <w:jc w:val="right"/>
      </w:pPr>
      <w:r>
        <w:t>к государственной программе...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Title"/>
        <w:jc w:val="center"/>
      </w:pPr>
      <w:r>
        <w:t>ПОРЯДОК</w:t>
      </w:r>
    </w:p>
    <w:p w:rsidR="002D146D" w:rsidRDefault="002D146D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2D146D" w:rsidRDefault="002D146D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2D146D" w:rsidRDefault="002D146D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2D146D" w:rsidRDefault="002D146D">
      <w:pPr>
        <w:pStyle w:val="ConsPlusTitle"/>
        <w:jc w:val="center"/>
      </w:pPr>
      <w:r>
        <w:t>ПО БЛАГОУСТРОЙСТВУ ДВОРОВЫХ ТЕРРИТОРИЙ МУНИЦИПАЛЬНЫХ</w:t>
      </w:r>
    </w:p>
    <w:p w:rsidR="002D146D" w:rsidRDefault="002D146D">
      <w:pPr>
        <w:pStyle w:val="ConsPlusTitle"/>
        <w:jc w:val="center"/>
      </w:pPr>
      <w:r>
        <w:t>ОБРАЗОВАНИЙ ЛЕНИНГРАДСКОЙ ОБЛАСТИ</w:t>
      </w:r>
    </w:p>
    <w:p w:rsidR="002D146D" w:rsidRDefault="002D14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6D" w:rsidRDefault="002D14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6D" w:rsidRDefault="002D14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46D" w:rsidRDefault="002D1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46D" w:rsidRDefault="002D14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D146D" w:rsidRDefault="002D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07.03.2023 </w:t>
            </w:r>
            <w:hyperlink r:id="rId6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6D" w:rsidRDefault="002D146D">
            <w:pPr>
              <w:pStyle w:val="ConsPlusNormal"/>
            </w:pPr>
          </w:p>
        </w:tc>
      </w:tr>
    </w:tbl>
    <w:p w:rsidR="002D146D" w:rsidRDefault="002D146D">
      <w:pPr>
        <w:pStyle w:val="ConsPlusNormal"/>
        <w:jc w:val="both"/>
      </w:pPr>
    </w:p>
    <w:p w:rsidR="002D146D" w:rsidRDefault="002D146D">
      <w:pPr>
        <w:pStyle w:val="ConsPlusTitle"/>
        <w:jc w:val="center"/>
        <w:outlineLvl w:val="1"/>
      </w:pPr>
      <w:r>
        <w:t>1. Общие положения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>1.1. Настоящий Порядок устанавливает цели,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(далее - субсидии).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Субсидии предоставляются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(городского округа) в соответствии с правилами благоустройства территории поселения (городского округа) в соответствии с </w:t>
      </w:r>
      <w:hyperlink r:id="rId7">
        <w:r>
          <w:rPr>
            <w:color w:val="0000FF"/>
          </w:rPr>
          <w:t>пунктом 19 части 1 статьи 14</w:t>
        </w:r>
      </w:hyperlink>
      <w:r>
        <w:t xml:space="preserve"> и </w:t>
      </w:r>
      <w:hyperlink r:id="rId8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1.3. Для целей настоящего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 дорожкам.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Минимальный перечень видов работ по благоустройству дворовых территорий включает ремонт дворовых проездов, обеспечение освещения дворовых территорий, установку скамеек, урн, озеленение территорий, создание пешеходных дорожек, тротуаров (далее - минимальный перечень).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Дополнительный перечень видов работ по благоустройству дворовых территорий включает оборудование спортивных площадок, детских площадок с устройством </w:t>
      </w:r>
      <w:proofErr w:type="spellStart"/>
      <w:r>
        <w:t>травмобезопасного</w:t>
      </w:r>
      <w:proofErr w:type="spellEnd"/>
      <w:r>
        <w:t xml:space="preserve"> покрытия из резиновой крошки, автомобильных парковок, обустройство площадок для отдыха, установку ограждений, малых архитектурных форм и уличной мебели, 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проездов, территорий для организации выгула собак, иные виды работ (далее - дополнительный перечень).</w:t>
      </w:r>
      <w:proofErr w:type="gramEnd"/>
    </w:p>
    <w:p w:rsidR="002D146D" w:rsidRDefault="002D146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1.4.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физической, пространственной и информационной доступности зданий и сооружений, находящихся на этих территориях, для инвалидов и других маломобильных групп населения.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lastRenderedPageBreak/>
        <w:t>1.5. Осуществление работ по дополнительному перечню не допускается до выполнения работ по минимальному перечню.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1.6.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Title"/>
        <w:jc w:val="center"/>
        <w:outlineLvl w:val="1"/>
      </w:pPr>
      <w:r>
        <w:t>2. Цели и условия предоставления субсидий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>2.1.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реализованных проектов по благоустройству дворовых территорий.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2.3. Субсидия предоставляется при наличии следующих условий: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1) наличие правовых актов муниципального образования об утверждении перечня мероприятий, в целях софинансирования которых предоставляется субсидия;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2) утратил силу с 3 февраля 2023 года.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77;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3) заключение соглашения о предоставлении субсидии в соответствии с </w:t>
      </w:r>
      <w:hyperlink r:id="rId12">
        <w:r>
          <w:rPr>
            <w:color w:val="0000FF"/>
          </w:rPr>
          <w:t>пунктами 4.1</w:t>
        </w:r>
      </w:hyperlink>
      <w:r>
        <w:t xml:space="preserve"> - </w:t>
      </w:r>
      <w:hyperlink r:id="rId13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Title"/>
        <w:jc w:val="center"/>
        <w:outlineLvl w:val="1"/>
      </w:pPr>
      <w:bookmarkStart w:id="0" w:name="P37"/>
      <w:bookmarkEnd w:id="0"/>
      <w:r>
        <w:t>3. Порядок проведения отбора муниципальных образований</w:t>
      </w:r>
    </w:p>
    <w:p w:rsidR="002D146D" w:rsidRDefault="002D146D">
      <w:pPr>
        <w:pStyle w:val="ConsPlusTitle"/>
        <w:jc w:val="center"/>
      </w:pPr>
      <w:r>
        <w:t>и распределения субсидий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 xml:space="preserve">3.1. Порядок отбора муниципальных образований для предоставления субсидии осуществляется в соответствии с </w:t>
      </w:r>
      <w:hyperlink r:id="rId14">
        <w:r>
          <w:rPr>
            <w:color w:val="0000FF"/>
          </w:rPr>
          <w:t>подпунктом "б" пункта 2.8</w:t>
        </w:r>
      </w:hyperlink>
      <w:r>
        <w:t xml:space="preserve"> Правил на основе установленного </w:t>
      </w:r>
      <w:hyperlink w:anchor="P49">
        <w:r>
          <w:rPr>
            <w:color w:val="0000FF"/>
          </w:rPr>
          <w:t>пунктом 3.3</w:t>
        </w:r>
      </w:hyperlink>
      <w:r>
        <w:t xml:space="preserve"> настоящего Порядка перечня критериев, которым должны соответствовать муниципальные образования.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заявки на предоставление субсидии в срок не позднее 15 рабочих дней до даты начала приема заявок Комитетом.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Администрация муниципального района Ленинградской области на основании заявок муниципальных образований на предоставление субсидии формирует сводную заявку в соответствии с требованиями </w:t>
      </w:r>
      <w:hyperlink w:anchor="P57">
        <w:r>
          <w:rPr>
            <w:color w:val="0000FF"/>
          </w:rPr>
          <w:t>пункта 3.3.1</w:t>
        </w:r>
      </w:hyperlink>
      <w:r>
        <w:t xml:space="preserve"> настоящего Порядка, и направляет ее и подготовленный по результатам рассмотрения заявок муниципальных образований протокол в </w:t>
      </w:r>
      <w:r>
        <w:lastRenderedPageBreak/>
        <w:t xml:space="preserve">Комитет в срок, определяемый в соответствии с </w:t>
      </w:r>
      <w:hyperlink w:anchor="P46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Администрация городского округа Ленинградской области (далее - городской округ) представляет в Комитет заявку на предоставление субсидии с приложением документов, указанных в </w:t>
      </w:r>
      <w:hyperlink w:anchor="P75">
        <w:r>
          <w:rPr>
            <w:color w:val="0000FF"/>
          </w:rPr>
          <w:t>пункте 3.4</w:t>
        </w:r>
      </w:hyperlink>
      <w:r>
        <w:t xml:space="preserve"> настоящего Порядка, в срок, определяемый в соответствии с </w:t>
      </w:r>
      <w:hyperlink w:anchor="P46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Документы, прилагаемые к сводным заявкам муниципальных районов и заявкам городского округа, передаются на бумажном и электронном носителях.</w:t>
      </w:r>
    </w:p>
    <w:p w:rsidR="002D146D" w:rsidRDefault="002D146D">
      <w:pPr>
        <w:pStyle w:val="ConsPlusNormal"/>
        <w:jc w:val="both"/>
      </w:pPr>
      <w:r>
        <w:t xml:space="preserve">(п. 3.1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3.2. Решение о проведении отбора принимается Комитетом и оформляется правовым актом Комитета, в котором указываются сроки проведения отбора.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Объявление о проведении отбора муниципальных образований для предоставления субсидии (далее - объявление) с указанием срока приема заявок размещается на официальном сайте Комитета в информационно-телекоммуникационной сети "Интернет" в течение трех рабочих дней со дня принятия решения о проведении отбора. Срок приема заявок не может превышать 10 рабочих дней.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3.3. Отбор муниципальных образований для предоставления субсидии производится на основе следующих критериев, которым должны соответствовать муниципальные образования:</w:t>
      </w:r>
    </w:p>
    <w:p w:rsidR="002D146D" w:rsidRDefault="002D146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а) наличие муниципальной программы формирования комфортной городской среды на 2019-2024 годы, прошедшей общественные обсуждения и содержащей адресный перечень дворовых территорий, подлежащих благоустройству;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б) наличие в составе муниципального образования населенных пунктов с численностью населения свыше 1000 человек;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в) заявка муниципального образования отобрана в состав сводной заявки в соответствии с </w:t>
      </w:r>
      <w:hyperlink w:anchor="P57">
        <w:r>
          <w:rPr>
            <w:color w:val="0000FF"/>
          </w:rPr>
          <w:t>пунктом 3.3.1</w:t>
        </w:r>
      </w:hyperlink>
      <w:r>
        <w:t xml:space="preserve"> настоящего Порядка (для муниципальных образований, входящих в состав муниципального района Ленинградской области).</w:t>
      </w:r>
    </w:p>
    <w:p w:rsidR="002D146D" w:rsidRDefault="002D14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В отборе участвуют все муниципальные образования, соответствующие установленным настоящим пунктом критериям.</w:t>
      </w:r>
    </w:p>
    <w:p w:rsidR="002D146D" w:rsidRDefault="002D146D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3.3.1. Отбор муниципальных образований для формирования администрацией муниципального района Ленинградской области (далее - муниципальный район) сводной заявки для предоставления субсидии осуществляется в следующем порядке.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Для участия в отборе муниципальные образования представляют в муниципальный район документы, указанные в </w:t>
      </w:r>
      <w:hyperlink w:anchor="P75">
        <w:r>
          <w:rPr>
            <w:color w:val="0000FF"/>
          </w:rPr>
          <w:t>пункте 3.4</w:t>
        </w:r>
      </w:hyperlink>
      <w:r>
        <w:t xml:space="preserve"> настоящего Порядка, с учетом требований </w:t>
      </w:r>
      <w:hyperlink w:anchor="P83">
        <w:r>
          <w:rPr>
            <w:color w:val="0000FF"/>
          </w:rPr>
          <w:t>пункта 3.5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Муниципальный район проводит прием и рассмотрение заявок муниципальных образований для формирования сводной заявки и подачи сводной заявки и документов отобранных муниципальных образований для проведения отбора в Комитет.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Для формирования сводной заявки муниципальное образование должно соответствовать критериям, установленным </w:t>
      </w:r>
      <w:hyperlink w:anchor="P51">
        <w:r>
          <w:rPr>
            <w:color w:val="0000FF"/>
          </w:rPr>
          <w:t>подпунктами "а"</w:t>
        </w:r>
      </w:hyperlink>
      <w:r>
        <w:t xml:space="preserve"> и </w:t>
      </w:r>
      <w:hyperlink w:anchor="P52">
        <w:r>
          <w:rPr>
            <w:color w:val="0000FF"/>
          </w:rPr>
          <w:t>"б" пункта 3.3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lastRenderedPageBreak/>
        <w:t>В сводной заявке указываются только заявки муниципальных образований, содержащие дворовые территории, нуждающиеся в благоустройстве в соответствии с правилами благоустройства территории, утвержденными соответствующим муниципальным образованием. Допускается включение в сводную заявку муниципального района не более двух дворовых территорий от одного муниципального образования.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Сводная заявка муниципального района формируется с учетом опубликованных Комитетом на официальном сайте в информационно-телекоммуникационной сети "Интернет" ориентировочных предельных размеров субсидий для заявки в зависимости от численности населения муниципального района с учетом общего размера субсидии, предусмотренного в областном бюджете на соответствующий финансовый год </w:t>
      </w:r>
      <w:proofErr w:type="gramStart"/>
      <w:r>
        <w:t>и(</w:t>
      </w:r>
      <w:proofErr w:type="gramEnd"/>
      <w:r>
        <w:t>или) на плановый период.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Муниципальный район рассматривает заявки муниципальных образований и составляет сводную заявку в течение 15 рабочих дней.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В состав сводной заявки не включаются заявки муниципальных образований, не соответствующих требованиям, установленным </w:t>
      </w:r>
      <w:hyperlink w:anchor="P58">
        <w:r>
          <w:rPr>
            <w:color w:val="0000FF"/>
          </w:rPr>
          <w:t>абзацами вторым</w:t>
        </w:r>
      </w:hyperlink>
      <w:r>
        <w:t xml:space="preserve">, </w:t>
      </w:r>
      <w:hyperlink w:anchor="P59">
        <w:r>
          <w:rPr>
            <w:color w:val="0000FF"/>
          </w:rPr>
          <w:t>третьим</w:t>
        </w:r>
      </w:hyperlink>
      <w:r>
        <w:t xml:space="preserve"> и </w:t>
      </w:r>
      <w:hyperlink w:anchor="P60">
        <w:r>
          <w:rPr>
            <w:color w:val="0000FF"/>
          </w:rPr>
          <w:t>четвертым</w:t>
        </w:r>
      </w:hyperlink>
      <w:r>
        <w:t xml:space="preserve"> настоящего пункта, а также при наличии в отношении заявки оснований для отклонения, установленных </w:t>
      </w:r>
      <w:hyperlink w:anchor="P92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Решения, принятые муниципальным районом о приеме, рассмотрении и включении в сводную заявку оформляются протоколом.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Протокол муниципального района должен содержать: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список заявок муниципальных образований, направивших заявку на предоставление субсидии в муниципальный район;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адреса дворовых территорий муниципальных образований, нуждающихся в благоустройстве, с указанием количества и стоимости благоустройства по каждой дворовой территории;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список документов, представленных муниципальными образованиями;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наличие/отсутствие размещенной информации в государственной информационной системе жилищно-коммунального хозяйства о том, что дворовая территория требует благоустройства по результатам инвентаризации;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выводы о соответствии/несоответствии заявки и представленных документов требованиям Порядка;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принятые решения с указанием причин включения/</w:t>
      </w:r>
      <w:proofErr w:type="spellStart"/>
      <w:r>
        <w:t>невключения</w:t>
      </w:r>
      <w:proofErr w:type="spellEnd"/>
      <w:r>
        <w:t xml:space="preserve"> заявки муниципального образования в сводную заявку в отношении каждой заявленной дворовой территории.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Протокол передается в установленном порядке в Комитет с приложением заявок муниципальных образований и представленных ими согласно требованиям Порядка документов.</w:t>
      </w:r>
    </w:p>
    <w:p w:rsidR="002D146D" w:rsidRDefault="002D146D">
      <w:pPr>
        <w:pStyle w:val="ConsPlusNormal"/>
        <w:jc w:val="both"/>
      </w:pPr>
      <w:r>
        <w:t xml:space="preserve">(п. 3.3.1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9" w:name="P75"/>
      <w:bookmarkEnd w:id="9"/>
      <w:r>
        <w:t>3.4. Муниципальные образования для получения субсидии представляют следующие документы:</w:t>
      </w:r>
    </w:p>
    <w:p w:rsidR="002D146D" w:rsidRDefault="002D146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10" w:name="P77"/>
      <w:bookmarkEnd w:id="10"/>
      <w:proofErr w:type="gramStart"/>
      <w:r>
        <w:t>а) заявку на предоставление субсидии в произвольной форме,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образования;</w:t>
      </w:r>
      <w:proofErr w:type="gramEnd"/>
    </w:p>
    <w:p w:rsidR="002D146D" w:rsidRDefault="002D146D">
      <w:pPr>
        <w:pStyle w:val="ConsPlusNormal"/>
        <w:spacing w:before="220"/>
        <w:ind w:firstLine="540"/>
        <w:jc w:val="both"/>
      </w:pPr>
      <w:r>
        <w:lastRenderedPageBreak/>
        <w:t>б) выписку из утвержденной администрацией муниципального образования муниципальной программы формирования комфортной городской среды, содержащую адресный перечень дворовых территорий;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в) заверенные копии протоколов общих собраний собственников помещений в многоквартирных домах, расположенных в границах дворовой территории, которые содержат решения по вопросам, указанным в </w:t>
      </w:r>
      <w:hyperlink w:anchor="P83">
        <w:r>
          <w:rPr>
            <w:color w:val="0000FF"/>
          </w:rPr>
          <w:t>пункте 3.5</w:t>
        </w:r>
      </w:hyperlink>
      <w:r>
        <w:t xml:space="preserve"> настоящего Порядка;</w:t>
      </w:r>
    </w:p>
    <w:p w:rsidR="002D146D" w:rsidRDefault="002D146D">
      <w:pPr>
        <w:pStyle w:val="ConsPlusNormal"/>
        <w:spacing w:before="220"/>
        <w:ind w:firstLine="540"/>
        <w:jc w:val="both"/>
      </w:pPr>
      <w:proofErr w:type="gramStart"/>
      <w:r>
        <w:t>г) проект благоустройства каждой территории (включает текстовое описание и фото существующего состояния территорий, схему планируемого размещения объектов благоустройства с условными обозначениями, описание планируемых элементов благоустройства, трехмерную визуализированную модель территории с изображениями с четырех различных ракурсов, локальный сметный расчет), утверждение которого осуществляется в установленном законом порядке с учетом согласования с представителем заинтересованных лиц (собственников помещений в многоквартирных домах, собственников иных зданий</w:t>
      </w:r>
      <w:proofErr w:type="gramEnd"/>
      <w:r>
        <w:t xml:space="preserve"> и сооружений, расположенных в границах дворовой территории, подлежащей благоустройству), уполномоченным на представление предложений, согласование проекта благоустройства дворовой территории, а также на участие в </w:t>
      </w:r>
      <w:proofErr w:type="gramStart"/>
      <w:r>
        <w:t>контроле за</w:t>
      </w:r>
      <w:proofErr w:type="gramEnd"/>
      <w:r>
        <w:t xml:space="preserve"> выполнением работ (далее - уполномоченный представитель);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д) кадастровые паспорта земельных участков, на которых расположены многоквартирные дома, к которым прилегает дворовая территория;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е) гарантийное письмо муниципального образования о том, что все коммуникации не потребуют замены в течение пяти лет, заверенное подписью главы администрации муниципального образования.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3.5. Протоколы общего собрания собственников помещений в многоквартирных домах должны содержать решения, принятые по вопросам: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обращения с предложением по включению дворовой территории в муниципальную программу;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определения видов работ из минимального и дополнительного перечней с учетом того, что отдельные виды работ по дополнительному перечню не могут быть выполнены до выполнения всех видов работ по минимальному перечню;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выбора уполномоченного представителя;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принятия созданного в результате благоустройства имущества в состав общего имущества многоквартирного дома.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3.6.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3.7. Ответственность за достоверность представленных документов несут администрации муниципальных районов и городского округа.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3.8. Комитет осуществляет проверку документов на соответствие требованиям </w:t>
      </w:r>
      <w:hyperlink w:anchor="P46">
        <w:r>
          <w:rPr>
            <w:color w:val="0000FF"/>
          </w:rPr>
          <w:t>пунктов 3.2</w:t>
        </w:r>
      </w:hyperlink>
      <w:r>
        <w:t xml:space="preserve"> - </w:t>
      </w:r>
      <w:hyperlink w:anchor="P83">
        <w:r>
          <w:rPr>
            <w:color w:val="0000FF"/>
          </w:rPr>
          <w:t>3.5</w:t>
        </w:r>
      </w:hyperlink>
      <w:r>
        <w:t xml:space="preserve"> настоящего Порядка не позднее 10 рабочих дней со дня указанной в объявлении даты окончания приема заявок.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>3.9. Основаниями для отклонения заявки являются: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а) несоответствие заявки требованиям, установленным </w:t>
      </w:r>
      <w:hyperlink w:anchor="P75">
        <w:r>
          <w:rPr>
            <w:color w:val="0000FF"/>
          </w:rPr>
          <w:t>пунктом 3.4</w:t>
        </w:r>
      </w:hyperlink>
      <w:r>
        <w:t xml:space="preserve"> настоящего Порядка, </w:t>
      </w:r>
      <w:r>
        <w:lastRenderedPageBreak/>
        <w:t>или непредставление (представление не в полном объеме) указанных документов;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в) непредставление документов в срок, установленный для проведения отбора;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г) несоответствие муниципального образования критериям отбора, указанным в </w:t>
      </w:r>
      <w:hyperlink w:anchor="P49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3.10. Отбор муниципальных образований осуществляется на основе установленного </w:t>
      </w:r>
      <w:hyperlink w:anchor="P49">
        <w:r>
          <w:rPr>
            <w:color w:val="0000FF"/>
          </w:rPr>
          <w:t>пунктом 3.3</w:t>
        </w:r>
      </w:hyperlink>
      <w:r>
        <w:t xml:space="preserve"> настоящего Порядка перечня критериев, которым должны соответствовать муниципальные образования.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3.11. При отборе муниципальных образований Комитет рассматривает заявки, представленные муниципальными районами в составе сводной заявки, и заявки городского округа на наличие оснований для их отклонения в течение 20 рабочих дней </w:t>
      </w:r>
      <w:proofErr w:type="gramStart"/>
      <w:r>
        <w:t>с даты окончания</w:t>
      </w:r>
      <w:proofErr w:type="gramEnd"/>
      <w:r>
        <w:t xml:space="preserve"> приема заявок, определяемой в соответствии с </w:t>
      </w:r>
      <w:hyperlink w:anchor="P46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3.12. По результатам отбора Комитет принимает решение о признании муниципальных образований получателями субсидий и оформляет указанное решение правовым актом Комитета в течение 10 рабочих дней. В правовом акте Комитета указываются перечень муниципальных образований, признанных получателями субсидий, адреса дворовых территорий, на благоустройство которых предоставляются субсидии, а также размер предоставляемых субсидий.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принятия</w:t>
      </w:r>
      <w:proofErr w:type="gramEnd"/>
      <w:r>
        <w:t xml:space="preserve"> правового акта, указанного в абзаце первом настоящего пункта, Комитет уведомляет муниципальные образования о результатах отбора путем размещения информации на официальном сайте Комитета в информационно-телекоммуникационной сети "Интернет".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3.13.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3.14. Распределение общего объема субсидии между муниципальными образованиями на очередной (текущий) финансовый год осуществляется исходя из расчетного объема средств, необходимого для достижения значений результатов использования субсидии, и рассчитывается по формуле: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>где:</w:t>
      </w:r>
    </w:p>
    <w:p w:rsidR="002D146D" w:rsidRDefault="002D146D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2D146D" w:rsidRDefault="002D146D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софинансирования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>Расчетный объем расходов, необходимый для достижения значений результатов использования субсидии i-м муниципальным образованием, определяется по формуле: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0843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>где:</w:t>
      </w:r>
    </w:p>
    <w:p w:rsidR="002D146D" w:rsidRDefault="002D146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ЦП</w:t>
      </w:r>
      <w:r>
        <w:rPr>
          <w:vertAlign w:val="subscript"/>
        </w:rPr>
        <w:t>ij</w:t>
      </w:r>
      <w:proofErr w:type="spellEnd"/>
      <w:r>
        <w:t xml:space="preserve"> - стоимость реализации мероприятия, которая определяется исходя из заявленного муниципальным образованием планового общего объема расходов на исполнение софинансируемых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субсидии, которая не должна превышать опубликованный ориентировочный предельный размер субсидий (k) в соответствии с </w:t>
      </w:r>
      <w:hyperlink w:anchor="P129">
        <w:r>
          <w:rPr>
            <w:color w:val="0000FF"/>
          </w:rPr>
          <w:t>пунктом 3.17</w:t>
        </w:r>
      </w:hyperlink>
      <w:r>
        <w:t xml:space="preserve"> настоящего Порядка.</w:t>
      </w:r>
      <w:proofErr w:type="gramEnd"/>
    </w:p>
    <w:p w:rsidR="002D146D" w:rsidRDefault="002D146D">
      <w:pPr>
        <w:pStyle w:val="ConsPlusNormal"/>
        <w:jc w:val="both"/>
      </w:pPr>
      <w:r>
        <w:t xml:space="preserve">(п. 3.14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 xml:space="preserve">3.15. Утратил силу с 1 апреля 2023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07.03.2023 N 144.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3.16. Основаниями для внесения изменений в утвержденное распределение субсидии являются: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2) расторжение соглашения;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3) распределение нераспределенного объема субсидии;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2D146D" w:rsidRDefault="002D146D">
      <w:pPr>
        <w:pStyle w:val="ConsPlusNormal"/>
        <w:jc w:val="both"/>
      </w:pPr>
      <w:r>
        <w:t xml:space="preserve">(п. 3.16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 xml:space="preserve">3.17. Размер предоставляемой по заявке муниципального образования субсидии определяется исходя из планируемого финансирования мероприятий, указанного в </w:t>
      </w:r>
      <w:hyperlink w:anchor="P77">
        <w:r>
          <w:rPr>
            <w:color w:val="0000FF"/>
          </w:rPr>
          <w:t>подпункте "а" пункта 3.4</w:t>
        </w:r>
      </w:hyperlink>
      <w:r>
        <w:t xml:space="preserve"> настоящего Порядка, с учетом опубликованных Комитетом ориентировочных предельных размеров субсидий для заявки по муниципальным районам и городскому округу.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Ориентировочные предельные размеры субсидий определяются в зависимости от численности населения муниципального района и городского округа в пределах общего размера субсидии, предусмотренного в областном бюджете на соответствующий финансовый год </w:t>
      </w:r>
      <w:proofErr w:type="gramStart"/>
      <w:r>
        <w:t>и(</w:t>
      </w:r>
      <w:proofErr w:type="gramEnd"/>
      <w:r>
        <w:t>или) на плановый период, и публикуются на официальном сайте Комитета в информационно-телекоммуникационной сети "Интернет" ежегодно до 15 июля года, предшествующего году предоставления субсидий.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При превышении в заявке на предоставление субсидии размера субсидии, указанного в </w:t>
      </w:r>
      <w:hyperlink w:anchor="P129">
        <w:r>
          <w:rPr>
            <w:color w:val="0000FF"/>
          </w:rPr>
          <w:t>абзаце первом</w:t>
        </w:r>
      </w:hyperlink>
      <w:r>
        <w:t xml:space="preserve"> настоящего пункта, субсидия предоставляется в пределах опубликованного ориентировочного размера субсидии для соответствующего муниципального района и городского округа.</w:t>
      </w:r>
    </w:p>
    <w:p w:rsidR="002D146D" w:rsidRDefault="002D146D">
      <w:pPr>
        <w:pStyle w:val="ConsPlusNormal"/>
        <w:jc w:val="both"/>
      </w:pPr>
      <w:r>
        <w:t xml:space="preserve">(п. 3.17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3.18. Дополнительный отбор заявок муниципальных образований производится в соответствии с </w:t>
      </w:r>
      <w:hyperlink w:anchor="P37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Title"/>
        <w:jc w:val="center"/>
        <w:outlineLvl w:val="1"/>
      </w:pPr>
      <w:r>
        <w:t>4. Порядок предоставления и расходования субсидий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Комитетом финансов Ленинградской области, в соответствии с </w:t>
      </w:r>
      <w:hyperlink r:id="rId33">
        <w:r>
          <w:rPr>
            <w:color w:val="0000FF"/>
          </w:rPr>
          <w:t>пунктом 4.2</w:t>
        </w:r>
      </w:hyperlink>
      <w:r>
        <w:t xml:space="preserve"> Правил до 15 февраля года предоставления субсидии. Соглашение заключается в информационной системе "Управление бюджетным </w:t>
      </w:r>
      <w:r>
        <w:lastRenderedPageBreak/>
        <w:t>процессом Ленинградской области" на срок, который не может быть менее срока, на который в установленном порядке утверждено распределение субсидий муниципальным образованиям.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4.2. Иные положения, которые должно содержать соглашение: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а) перечень подлежащих выполнению работ по благоустройству дворовых территорий муниципального образования (в рамках минимального и дополнительного перечней работ);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б) реквизиты правового акта муниципального образования,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в) условие о размещении информации в части благоустройства дворовых территорий муниципального образования в государственной информационной системе жилищно-коммунального хозяйства;</w:t>
      </w:r>
    </w:p>
    <w:p w:rsidR="002D146D" w:rsidRDefault="002D14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г)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территорий, софинансируемых за счет средств субсидии из областного бюджета Ленинградской области;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д) условие о предельной дате заключения муниципальных контрактов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муниципальных контрактов на выполнение работ по благоустройству дворовых территорий, за исключением:</w:t>
      </w:r>
    </w:p>
    <w:p w:rsidR="002D146D" w:rsidRDefault="002D146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случаев обжалования действий (бездействия) заказчика </w:t>
      </w:r>
      <w:proofErr w:type="gramStart"/>
      <w:r>
        <w:t>и(</w:t>
      </w:r>
      <w:proofErr w:type="gramEnd"/>
      <w:r>
        <w:t>или) комиссии по осуществлению закупок, и(или)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муниципальных контрактов продлевается на срок проведения конкурсных процедур;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случаев заключения таких муниципальных контрактов в пределах экономии сре</w:t>
      </w:r>
      <w:proofErr w:type="gramStart"/>
      <w:r>
        <w:t>дств пр</w:t>
      </w:r>
      <w:proofErr w:type="gramEnd"/>
      <w: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муниципальных контрактов продлевается до 15 декабря года предоставления субсидии;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е) условия, при которых могут быть внесены изменения в проект благоустройства;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ж) условие о сроке завершения реализации мероприятий;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з) условия об осуществлении Комитетом в соответствии с бюджетным законодательством Российской Федерации </w:t>
      </w:r>
      <w:proofErr w:type="gramStart"/>
      <w:r>
        <w:t>контроля за</w:t>
      </w:r>
      <w:proofErr w:type="gramEnd"/>
      <w:r>
        <w:t xml:space="preserve"> соблюдением муниципальными образованиями целей, порядка и условий предоставления субсидий и достижения ими показателей результативности предоставления субсидий.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4.3. При заключении соглашения муниципальные образования представляют в Комитет документы, предусмотренные </w:t>
      </w:r>
      <w:hyperlink r:id="rId36">
        <w:r>
          <w:rPr>
            <w:color w:val="0000FF"/>
          </w:rPr>
          <w:t>пунктом 4.4</w:t>
        </w:r>
      </w:hyperlink>
      <w:r>
        <w:t xml:space="preserve"> Правил.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lastRenderedPageBreak/>
        <w:t xml:space="preserve">4.4. </w:t>
      </w:r>
      <w:proofErr w:type="gramStart"/>
      <w: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</w:t>
      </w:r>
      <w:proofErr w:type="gramEnd"/>
      <w:r>
        <w:t xml:space="preserve">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после утверждения изменений в распределение субсидий.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4.5. Перечисление субсидий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4.6. При перечислении субсидии </w:t>
      </w:r>
      <w:proofErr w:type="gramStart"/>
      <w:r>
        <w:t>исходя из потребности в оплате денежных обязательств по расходам муниципального образования, источником финансового обеспечения которых является</w:t>
      </w:r>
      <w:proofErr w:type="gramEnd"/>
      <w:r>
        <w:t xml:space="preserve"> субсидия,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 Перечень документов, подтверждающих потребность в осуществлении расходов, устанавливается в соглашении.</w:t>
      </w:r>
    </w:p>
    <w:p w:rsidR="002D146D" w:rsidRDefault="002D146D">
      <w:pPr>
        <w:pStyle w:val="ConsPlusNormal"/>
        <w:jc w:val="both"/>
      </w:pPr>
      <w:r>
        <w:t xml:space="preserve">(п. 4.6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4.7.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2D146D" w:rsidRDefault="002D14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07.03.2023 N 144)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4.8. Предельный уровень софинансирования из областного бюджета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40">
        <w:r>
          <w:rPr>
            <w:color w:val="0000FF"/>
          </w:rPr>
          <w:t>пунктом 6.4</w:t>
        </w:r>
      </w:hyperlink>
      <w:r>
        <w:t xml:space="preserve"> Правил.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>Комитет в срок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 и размещает указанную информацию на официальном интернет-портале Администрации Ленинградской области в информационно-телекоммуникационной сети "Интернет".</w:t>
      </w:r>
      <w:proofErr w:type="gramEnd"/>
    </w:p>
    <w:p w:rsidR="002D146D" w:rsidRDefault="002D146D">
      <w:pPr>
        <w:pStyle w:val="ConsPlusNormal"/>
        <w:spacing w:before="220"/>
        <w:ind w:firstLine="540"/>
        <w:jc w:val="both"/>
      </w:pPr>
      <w:r>
        <w:t>4.10.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4.11. Принятие решения о подтверждении потребности в текущем финансовом году в остатках субсидий, предоставленных в отчетном году, допускается однократно в течение срока действия соглашения.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>4.12.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4.13.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4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D146D" w:rsidRDefault="002D146D">
      <w:pPr>
        <w:pStyle w:val="ConsPlusNormal"/>
        <w:spacing w:before="220"/>
        <w:ind w:firstLine="540"/>
        <w:jc w:val="both"/>
      </w:pPr>
      <w:r>
        <w:t xml:space="preserve">4.14. Обеспечение соблюдения муниципальными образованиями целей, порядка и условий </w:t>
      </w:r>
      <w:r>
        <w:lastRenderedPageBreak/>
        <w:t>предоставления субсидий (в том числе достижения целевых показателей результативности) осуществляется Комитетом в соответствии с бюджетным законодательством Российской Федерации.</w:t>
      </w:r>
    </w:p>
    <w:p w:rsidR="002D146D" w:rsidRDefault="002D146D">
      <w:pPr>
        <w:pStyle w:val="ConsPlusNormal"/>
        <w:spacing w:before="220"/>
        <w:ind w:firstLine="540"/>
        <w:jc w:val="both"/>
      </w:pPr>
      <w:proofErr w:type="gramStart"/>
      <w:r>
        <w:t>Контроль за соблюдением целей, порядка и условий предоставления субсидий, а также за соблюдением условий соглашений предоставлении субсидии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  <w:proofErr w:type="gramEnd"/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right"/>
        <w:outlineLvl w:val="1"/>
      </w:pPr>
      <w:r>
        <w:t>Приложение</w:t>
      </w:r>
    </w:p>
    <w:p w:rsidR="002D146D" w:rsidRDefault="002D146D">
      <w:pPr>
        <w:pStyle w:val="ConsPlusNormal"/>
        <w:jc w:val="right"/>
      </w:pPr>
      <w:r>
        <w:t>к Порядку...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Title"/>
        <w:jc w:val="center"/>
      </w:pPr>
      <w:r>
        <w:t>МЕТОДИКА</w:t>
      </w:r>
    </w:p>
    <w:p w:rsidR="002D146D" w:rsidRDefault="002D146D">
      <w:pPr>
        <w:pStyle w:val="ConsPlusTitle"/>
        <w:jc w:val="center"/>
      </w:pPr>
      <w:r>
        <w:t>ОЦЕНКИ ЗАЯВОК МУНИЦИПАЛЬНЫХ ОБРАЗОВАНИЙ НА УЧАСТИЕ</w:t>
      </w:r>
    </w:p>
    <w:p w:rsidR="002D146D" w:rsidRDefault="002D146D">
      <w:pPr>
        <w:pStyle w:val="ConsPlusTitle"/>
        <w:jc w:val="center"/>
      </w:pPr>
      <w:r>
        <w:t>В ОТБОРЕ МУНИЦИПАЛЬНЫХ ОБРАЗОВАНИЙ ЛЕНИНГРАДСКОЙ ОБЛАСТИ</w:t>
      </w:r>
    </w:p>
    <w:p w:rsidR="002D146D" w:rsidRDefault="002D146D">
      <w:pPr>
        <w:pStyle w:val="ConsPlusTitle"/>
        <w:jc w:val="center"/>
      </w:pPr>
      <w:r>
        <w:t>ДЛЯ ПРЕДОСТАВЛЕНИЯ СУБСИДИЙ ИЗ ОБЛАСТНОГО БЮДЖЕТА</w:t>
      </w:r>
    </w:p>
    <w:p w:rsidR="002D146D" w:rsidRDefault="002D146D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D146D" w:rsidRDefault="002D146D">
      <w:pPr>
        <w:pStyle w:val="ConsPlusTitle"/>
        <w:jc w:val="center"/>
      </w:pPr>
      <w:r>
        <w:t>ЛЕНИНГРАДСКОЙ ОБЛАСТИ НА РЕАЛИЗАЦИЮ МЕРОПРИЯТИЙ</w:t>
      </w:r>
    </w:p>
    <w:p w:rsidR="002D146D" w:rsidRDefault="002D146D">
      <w:pPr>
        <w:pStyle w:val="ConsPlusTitle"/>
        <w:jc w:val="center"/>
      </w:pPr>
      <w:r>
        <w:t>ПО БЛАГОУСТРОЙСТВУ ДВОРОВЫХ ТЕРРИТОРИЙ МУНИЦИПАЛЬНЫХ</w:t>
      </w:r>
    </w:p>
    <w:p w:rsidR="002D146D" w:rsidRDefault="002D146D">
      <w:pPr>
        <w:pStyle w:val="ConsPlusTitle"/>
        <w:jc w:val="center"/>
      </w:pPr>
      <w:r>
        <w:t>ОБРАЗОВАНИЙ ЛЕНИНГРАДСКОЙ ОБЛАСТИ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  <w:jc w:val="center"/>
      </w:pPr>
      <w:r>
        <w:t xml:space="preserve">Утратила силу с 1 апреля 2023 года. - </w:t>
      </w:r>
      <w:hyperlink r:id="rId42">
        <w:r>
          <w:rPr>
            <w:color w:val="0000FF"/>
          </w:rPr>
          <w:t>Постановление</w:t>
        </w:r>
      </w:hyperlink>
    </w:p>
    <w:p w:rsidR="002D146D" w:rsidRDefault="002D146D">
      <w:pPr>
        <w:pStyle w:val="ConsPlusNormal"/>
        <w:jc w:val="center"/>
      </w:pPr>
      <w:r>
        <w:t>Правительства Ленинградской области от 07.03.2023 N 144.</w:t>
      </w:r>
    </w:p>
    <w:p w:rsidR="002D146D" w:rsidRDefault="002D146D">
      <w:pPr>
        <w:pStyle w:val="ConsPlusNormal"/>
        <w:jc w:val="both"/>
      </w:pPr>
    </w:p>
    <w:p w:rsidR="002D146D" w:rsidRDefault="002D146D">
      <w:pPr>
        <w:pStyle w:val="ConsPlusNormal"/>
      </w:pPr>
      <w:hyperlink r:id="rId43">
        <w:r>
          <w:rPr>
            <w:i/>
            <w:color w:val="0000FF"/>
          </w:rPr>
          <w:br/>
          <w:t>Постановление Правительства Ленинградской области от 14.11.2013 N 407 (ред. от 07.03.2023)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2040C" w:rsidRDefault="0042040C">
      <w:bookmarkStart w:id="14" w:name="_GoBack"/>
      <w:bookmarkEnd w:id="14"/>
    </w:p>
    <w:sectPr w:rsidR="0042040C" w:rsidSect="00D0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6D"/>
    <w:rsid w:val="000979DF"/>
    <w:rsid w:val="002D146D"/>
    <w:rsid w:val="0042040C"/>
    <w:rsid w:val="008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4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14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4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14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CC58254DCC572E739285E54D47BCA46A3A922B4DA9AAF08137D8EEFB790077832D76A57360AC3BF2DDE9B047A5C16FE8D7F3E134451F1Eu2u3I" TargetMode="External"/><Relationship Id="rId18" Type="http://schemas.openxmlformats.org/officeDocument/2006/relationships/hyperlink" Target="consultantplus://offline/ref=64CC58254DCC572E739285E54D47BCA46A3B9A2949AFAAF08137D8EEFB790077832D76A57360A93AFCDDE9B047A5C16FE8D7F3E134451F1Eu2u3I" TargetMode="External"/><Relationship Id="rId26" Type="http://schemas.openxmlformats.org/officeDocument/2006/relationships/hyperlink" Target="consultantplus://offline/ref=64CC58254DCC572E739285E54D47BCA46A3B9A2949AFAAF08137D8EEFB790077832D76A57360A93DFFDDE9B047A5C16FE8D7F3E134451F1Eu2u3I" TargetMode="External"/><Relationship Id="rId39" Type="http://schemas.openxmlformats.org/officeDocument/2006/relationships/hyperlink" Target="consultantplus://offline/ref=64CC58254DCC572E739285E54D47BCA46A3B9A2949AFAAF08137D8EEFB790077832D76A57360A930F9DDE9B047A5C16FE8D7F3E134451F1Eu2u3I" TargetMode="External"/><Relationship Id="rId21" Type="http://schemas.openxmlformats.org/officeDocument/2006/relationships/hyperlink" Target="consultantplus://offline/ref=64CC58254DCC572E739285E54D47BCA46A3B9A2949AFAAF08137D8EEFB790077832D76A57360A93CFDDDE9B047A5C16FE8D7F3E134451F1Eu2u3I" TargetMode="External"/><Relationship Id="rId34" Type="http://schemas.openxmlformats.org/officeDocument/2006/relationships/hyperlink" Target="consultantplus://offline/ref=64CC58254DCC572E739285E54D47BCA46A3B9A2949AFAAF08137D8EEFB790077832D76A57360A93FFDDDE9B047A5C16FE8D7F3E134451F1Eu2u3I" TargetMode="External"/><Relationship Id="rId42" Type="http://schemas.openxmlformats.org/officeDocument/2006/relationships/hyperlink" Target="consultantplus://offline/ref=64CC58254DCC572E739285E54D47BCA46A3B9A2949AFAAF08137D8EEFB790077832D76A57360A930FEDDE9B047A5C16FE8D7F3E134451F1Eu2u3I" TargetMode="External"/><Relationship Id="rId7" Type="http://schemas.openxmlformats.org/officeDocument/2006/relationships/hyperlink" Target="consultantplus://offline/ref=64CC58254DCC572E73929AF45847BCA46C3F932B43ACAAF08137D8EEFB790077832D76AD7A66A26CAB92E8EC01F1D26DEDD7F1E528u4u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CC58254DCC572E739285E54D47BCA46A3B9A2949AFAAF08137D8EEFB790077832D76A57360A93AFBDDE9B047A5C16FE8D7F3E134451F1Eu2u3I" TargetMode="External"/><Relationship Id="rId29" Type="http://schemas.openxmlformats.org/officeDocument/2006/relationships/hyperlink" Target="consultantplus://offline/ref=64CC58254DCC572E739285E54D47BCA46A3B9A2949AFAAF08137D8EEFB790077832D76A57360A93EFFDDE9B047A5C16FE8D7F3E134451F1Eu2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C58254DCC572E739285E54D47BCA46A3B9A2949AFAAF08137D8EEFB790077832D76A57360A939FBDDE9B047A5C16FE8D7F3E134451F1Eu2u3I" TargetMode="External"/><Relationship Id="rId11" Type="http://schemas.openxmlformats.org/officeDocument/2006/relationships/hyperlink" Target="consultantplus://offline/ref=64CC58254DCC572E739285E54D47BCA46A3A922242AAAAF08137D8EEFB790077832D76A57360A939F3DDE9B047A5C16FE8D7F3E134451F1Eu2u3I" TargetMode="External"/><Relationship Id="rId24" Type="http://schemas.openxmlformats.org/officeDocument/2006/relationships/hyperlink" Target="consultantplus://offline/ref=64CC58254DCC572E739285E54D47BCA46A3B9A2949AFAAF08137D8EEFB790077832D76A57360A93DF8DDE9B047A5C16FE8D7F3E134451F1Eu2u3I" TargetMode="External"/><Relationship Id="rId32" Type="http://schemas.openxmlformats.org/officeDocument/2006/relationships/hyperlink" Target="consultantplus://offline/ref=64CC58254DCC572E739285E54D47BCA46A3B9A2949AFAAF08137D8EEFB790077832D76A57360A93FFFDDE9B047A5C16FE8D7F3E134451F1Eu2u3I" TargetMode="External"/><Relationship Id="rId37" Type="http://schemas.openxmlformats.org/officeDocument/2006/relationships/hyperlink" Target="consultantplus://offline/ref=64CC58254DCC572E739285E54D47BCA46A3B9A2949AFAAF08137D8EEFB790077832D76A57360A930FADDE9B047A5C16FE8D7F3E134451F1Eu2u3I" TargetMode="External"/><Relationship Id="rId40" Type="http://schemas.openxmlformats.org/officeDocument/2006/relationships/hyperlink" Target="consultantplus://offline/ref=64CC58254DCC572E739285E54D47BCA46A3A922B4DA9AAF08137D8EEFB790077832D76A57360AF3DF3DDE9B047A5C16FE8D7F3E134451F1Eu2u3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4CC58254DCC572E739285E54D47BCA46A3A922242AAAAF08137D8EEFB790077832D76A57360A939F3DDE9B047A5C16FE8D7F3E134451F1Eu2u3I" TargetMode="External"/><Relationship Id="rId15" Type="http://schemas.openxmlformats.org/officeDocument/2006/relationships/hyperlink" Target="consultantplus://offline/ref=64CC58254DCC572E739285E54D47BCA46A3B9A2949AFAAF08137D8EEFB790077832D76A57360A939FFDDE9B047A5C16FE8D7F3E134451F1Eu2u3I" TargetMode="External"/><Relationship Id="rId23" Type="http://schemas.openxmlformats.org/officeDocument/2006/relationships/hyperlink" Target="consultantplus://offline/ref=64CC58254DCC572E739285E54D47BCA46A3B9A2949AFAAF08137D8EEFB790077832D76A57360A93DFADDE9B047A5C16FE8D7F3E134451F1Eu2u3I" TargetMode="External"/><Relationship Id="rId28" Type="http://schemas.openxmlformats.org/officeDocument/2006/relationships/hyperlink" Target="consultantplus://offline/ref=64CC58254DCC572E739285E54D47BCA46A3B9A2949AFAAF08137D8EEFB790077832D76A57360A93DFCDDE9B047A5C16FE8D7F3E134451F1Eu2u3I" TargetMode="External"/><Relationship Id="rId36" Type="http://schemas.openxmlformats.org/officeDocument/2006/relationships/hyperlink" Target="consultantplus://offline/ref=64CC58254DCC572E739285E54D47BCA46A3A922B4DA9AAF08137D8EEFB790077832D76A57360AC3BF2DDE9B047A5C16FE8D7F3E134451F1Eu2u3I" TargetMode="External"/><Relationship Id="rId10" Type="http://schemas.openxmlformats.org/officeDocument/2006/relationships/hyperlink" Target="consultantplus://offline/ref=64CC58254DCC572E739285E54D47BCA46A3B9A2949AFAAF08137D8EEFB790077832D76A57360A939FEDDE9B047A5C16FE8D7F3E134451F1Eu2u3I" TargetMode="External"/><Relationship Id="rId19" Type="http://schemas.openxmlformats.org/officeDocument/2006/relationships/hyperlink" Target="consultantplus://offline/ref=64CC58254DCC572E739285E54D47BCA46A3B9A2949AFAAF08137D8EEFB790077832D76A57360A93AF2DDE9B047A5C16FE8D7F3E134451F1Eu2u3I" TargetMode="External"/><Relationship Id="rId31" Type="http://schemas.openxmlformats.org/officeDocument/2006/relationships/hyperlink" Target="consultantplus://offline/ref=64CC58254DCC572E739285E54D47BCA46A3B9A2949AFAAF08137D8EEFB790077832D76A57360A93FF8DDE9B047A5C16FE8D7F3E134451F1Eu2u3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C58254DCC572E739285E54D47BCA46A3B9A2949AFAAF08137D8EEFB790077832D76A57360A939F9DDE9B047A5C16FE8D7F3E134451F1Eu2u3I" TargetMode="External"/><Relationship Id="rId14" Type="http://schemas.openxmlformats.org/officeDocument/2006/relationships/hyperlink" Target="consultantplus://offline/ref=64CC58254DCC572E739285E54D47BCA46A3A922B4DA9AAF08137D8EEFB790077832D76A57360AD3DFFDDE9B047A5C16FE8D7F3E134451F1Eu2u3I" TargetMode="External"/><Relationship Id="rId22" Type="http://schemas.openxmlformats.org/officeDocument/2006/relationships/hyperlink" Target="consultantplus://offline/ref=64CC58254DCC572E739285E54D47BCA46A3B9A2949AFAAF08137D8EEFB790077832D76A57360A93CF3DDE9B047A5C16FE8D7F3E134451F1Eu2u3I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64CC58254DCC572E739285E54D47BCA46A3B9A2949AFAAF08137D8EEFB790077832D76A57360A93EFCDDE9B047A5C16FE8D7F3E134451F1Eu2u3I" TargetMode="External"/><Relationship Id="rId35" Type="http://schemas.openxmlformats.org/officeDocument/2006/relationships/hyperlink" Target="consultantplus://offline/ref=64CC58254DCC572E739285E54D47BCA46A3B9A2949AFAAF08137D8EEFB790077832D76A57360A93FF3DDE9B047A5C16FE8D7F3E134451F1Eu2u3I" TargetMode="External"/><Relationship Id="rId43" Type="http://schemas.openxmlformats.org/officeDocument/2006/relationships/hyperlink" Target="consultantplus://offline/ref=64CC58254DCC572E739285E54D47BCA46A3B9A2E42ABAAF08137D8EEFB790077832D76A57068AF38FADDE9B047A5C16FE8D7F3E134451F1Eu2u3I" TargetMode="External"/><Relationship Id="rId8" Type="http://schemas.openxmlformats.org/officeDocument/2006/relationships/hyperlink" Target="consultantplus://offline/ref=64CC58254DCC572E73929AF45847BCA46C3F932B43ACAAF08137D8EEFB790077832D76A57360AB33AE87F9B40EF2CD73E9CDEDE72A45u1u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CC58254DCC572E739285E54D47BCA46A3A922B4DA9AAF08137D8EEFB790077832D76A57360AF3BFCDDE9B047A5C16FE8D7F3E134451F1Eu2u3I" TargetMode="External"/><Relationship Id="rId17" Type="http://schemas.openxmlformats.org/officeDocument/2006/relationships/hyperlink" Target="consultantplus://offline/ref=64CC58254DCC572E739285E54D47BCA46A3B9A2949AFAAF08137D8EEFB790077832D76A57360A93AFEDDE9B047A5C16FE8D7F3E134451F1Eu2u3I" TargetMode="External"/><Relationship Id="rId25" Type="http://schemas.openxmlformats.org/officeDocument/2006/relationships/hyperlink" Target="consultantplus://offline/ref=64CC58254DCC572E739285E54D47BCA46A3B9A2949AFAAF08137D8EEFB790077832D76A57360A93DF9DDE9B047A5C16FE8D7F3E134451F1Eu2u3I" TargetMode="External"/><Relationship Id="rId33" Type="http://schemas.openxmlformats.org/officeDocument/2006/relationships/hyperlink" Target="consultantplus://offline/ref=64CC58254DCC572E739285E54D47BCA46A3A922B4DA9AAF08137D8EEFB790077832D76A57360AC3AF9DDE9B047A5C16FE8D7F3E134451F1Eu2u3I" TargetMode="External"/><Relationship Id="rId38" Type="http://schemas.openxmlformats.org/officeDocument/2006/relationships/hyperlink" Target="consultantplus://offline/ref=64CC58254DCC572E739285E54D47BCA46A3B9A2949AFAAF08137D8EEFB790077832D76A57360A930F8DDE9B047A5C16FE8D7F3E134451F1Eu2u3I" TargetMode="External"/><Relationship Id="rId20" Type="http://schemas.openxmlformats.org/officeDocument/2006/relationships/hyperlink" Target="consultantplus://offline/ref=64CC58254DCC572E739285E54D47BCA46A3B9A2949AFAAF08137D8EEFB790077832D76A57360A93AF3DDE9B047A5C16FE8D7F3E134451F1Eu2u3I" TargetMode="External"/><Relationship Id="rId41" Type="http://schemas.openxmlformats.org/officeDocument/2006/relationships/hyperlink" Target="consultantplus://offline/ref=64CC58254DCC572E739285E54D47BCA46A3A922B4DA9AAF08137D8EEFB790077832D76A57360AC3CFDDDE9B047A5C16FE8D7F3E134451F1Eu2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</cp:revision>
  <dcterms:created xsi:type="dcterms:W3CDTF">2023-04-21T08:46:00Z</dcterms:created>
  <dcterms:modified xsi:type="dcterms:W3CDTF">2023-04-21T08:46:00Z</dcterms:modified>
</cp:coreProperties>
</file>