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2D01C6" w:rsidRPr="002D01C6">
        <w:rPr>
          <w:sz w:val="28"/>
          <w:szCs w:val="28"/>
        </w:rPr>
        <w:t xml:space="preserve">О внесении изменений в постановление Правительства Ленинградской области от 07 августа 2018 года № 290 «Об утверждении Порядка 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</w:t>
      </w:r>
      <w:proofErr w:type="gramStart"/>
      <w:r w:rsidR="002D01C6" w:rsidRPr="002D01C6">
        <w:rPr>
          <w:sz w:val="28"/>
          <w:szCs w:val="28"/>
        </w:rPr>
        <w:t>утратившими</w:t>
      </w:r>
      <w:proofErr w:type="gramEnd"/>
      <w:r w:rsidR="002D01C6" w:rsidRPr="002D01C6">
        <w:rPr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5564C2" w:rsidRDefault="005564C2" w:rsidP="005564C2">
      <w:pPr>
        <w:ind w:firstLine="708"/>
        <w:jc w:val="both"/>
        <w:rPr>
          <w:sz w:val="28"/>
        </w:rPr>
      </w:pPr>
    </w:p>
    <w:p w:rsidR="005564C2" w:rsidRP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F12DCB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2D01C6" w:rsidRPr="002D01C6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Правительства Ленинградской области от 07 августа 2018 года № 290 «Об утверждении Порядка 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утратившими силу отдельных постановлений Правительства Ленинградской области»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  <w:proofErr w:type="gramEnd"/>
    </w:p>
    <w:p w:rsidR="00B17BF6" w:rsidRDefault="006D0A32" w:rsidP="00B17B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Проект</w:t>
      </w:r>
      <w:r w:rsidR="006D6B97">
        <w:rPr>
          <w:rFonts w:eastAsia="Calibri"/>
          <w:sz w:val="28"/>
          <w:szCs w:val="28"/>
          <w:lang w:eastAsia="en-US"/>
        </w:rPr>
        <w:t xml:space="preserve">ом предлагается </w:t>
      </w:r>
      <w:r w:rsidR="00B17BF6">
        <w:rPr>
          <w:rFonts w:eastAsia="Calibri"/>
          <w:sz w:val="28"/>
          <w:szCs w:val="28"/>
          <w:lang w:eastAsia="en-US"/>
        </w:rPr>
        <w:t>внести изменения в</w:t>
      </w:r>
      <w:r w:rsidR="006D6B97">
        <w:rPr>
          <w:rFonts w:eastAsia="Calibri"/>
          <w:sz w:val="28"/>
          <w:szCs w:val="28"/>
          <w:lang w:eastAsia="en-US"/>
        </w:rPr>
        <w:t xml:space="preserve"> </w:t>
      </w:r>
      <w:r w:rsidR="002D01C6" w:rsidRPr="002D01C6">
        <w:rPr>
          <w:rFonts w:eastAsia="Calibri"/>
          <w:bCs/>
          <w:sz w:val="28"/>
          <w:szCs w:val="28"/>
          <w:lang w:eastAsia="en-US"/>
        </w:rPr>
        <w:t>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утратившими силу отдельных постановлений Правительства Ленинградской области»</w:t>
      </w:r>
      <w:r w:rsidR="00B17BF6">
        <w:rPr>
          <w:rFonts w:eastAsia="Calibri"/>
          <w:bCs/>
          <w:sz w:val="28"/>
          <w:szCs w:val="28"/>
          <w:lang w:eastAsia="en-US"/>
        </w:rPr>
        <w:t xml:space="preserve">, утвержденный </w:t>
      </w:r>
      <w:r w:rsidR="00B17BF6" w:rsidRPr="00112BCA">
        <w:rPr>
          <w:sz w:val="28"/>
          <w:szCs w:val="28"/>
        </w:rPr>
        <w:t>постановление</w:t>
      </w:r>
      <w:r w:rsidR="00B17BF6">
        <w:rPr>
          <w:sz w:val="28"/>
          <w:szCs w:val="28"/>
        </w:rPr>
        <w:t>м</w:t>
      </w:r>
      <w:r w:rsidR="00B17BF6" w:rsidRPr="00112BCA">
        <w:rPr>
          <w:sz w:val="28"/>
          <w:szCs w:val="28"/>
        </w:rPr>
        <w:t xml:space="preserve"> Правительства Ленинградской области </w:t>
      </w:r>
      <w:r w:rsidR="002D01C6" w:rsidRPr="002D01C6">
        <w:rPr>
          <w:sz w:val="28"/>
          <w:szCs w:val="28"/>
        </w:rPr>
        <w:t xml:space="preserve">от 07 августа 2018 года № 290 </w:t>
      </w:r>
      <w:r w:rsidR="00B17BF6">
        <w:rPr>
          <w:sz w:val="28"/>
          <w:szCs w:val="28"/>
        </w:rPr>
        <w:t>(далее – Порядок) в связи с принятием</w:t>
      </w:r>
      <w:r w:rsidR="00B17BF6" w:rsidRPr="00B17BF6">
        <w:t xml:space="preserve"> </w:t>
      </w:r>
      <w:r w:rsidR="00B17BF6">
        <w:rPr>
          <w:sz w:val="28"/>
          <w:szCs w:val="28"/>
        </w:rPr>
        <w:t>п</w:t>
      </w:r>
      <w:r w:rsidR="00B17BF6" w:rsidRPr="00B17BF6">
        <w:rPr>
          <w:sz w:val="28"/>
          <w:szCs w:val="28"/>
        </w:rPr>
        <w:t>остановлени</w:t>
      </w:r>
      <w:r w:rsidR="00B17BF6">
        <w:rPr>
          <w:sz w:val="28"/>
          <w:szCs w:val="28"/>
        </w:rPr>
        <w:t>я</w:t>
      </w:r>
      <w:r w:rsidR="00B17BF6" w:rsidRPr="00B17BF6">
        <w:rPr>
          <w:sz w:val="28"/>
          <w:szCs w:val="28"/>
        </w:rPr>
        <w:t xml:space="preserve"> Правительства </w:t>
      </w:r>
      <w:r w:rsidR="00B17BF6">
        <w:rPr>
          <w:sz w:val="28"/>
          <w:szCs w:val="28"/>
        </w:rPr>
        <w:t>Российской Федерации</w:t>
      </w:r>
      <w:r w:rsidR="00B17BF6" w:rsidRPr="00B17BF6">
        <w:rPr>
          <w:sz w:val="28"/>
          <w:szCs w:val="28"/>
        </w:rPr>
        <w:t xml:space="preserve"> от 12</w:t>
      </w:r>
      <w:r w:rsidR="00B17BF6">
        <w:rPr>
          <w:sz w:val="28"/>
          <w:szCs w:val="28"/>
        </w:rPr>
        <w:t xml:space="preserve"> сентября </w:t>
      </w:r>
      <w:r w:rsidR="00B17BF6" w:rsidRPr="00B17BF6">
        <w:rPr>
          <w:sz w:val="28"/>
          <w:szCs w:val="28"/>
        </w:rPr>
        <w:t xml:space="preserve">2019 </w:t>
      </w:r>
      <w:r w:rsidR="00B17BF6">
        <w:rPr>
          <w:sz w:val="28"/>
          <w:szCs w:val="28"/>
        </w:rPr>
        <w:t>года №</w:t>
      </w:r>
      <w:r w:rsidR="00B17BF6" w:rsidRPr="00B17BF6">
        <w:rPr>
          <w:sz w:val="28"/>
          <w:szCs w:val="28"/>
        </w:rPr>
        <w:t xml:space="preserve"> 1187</w:t>
      </w:r>
      <w:r w:rsidR="00B17BF6">
        <w:rPr>
          <w:sz w:val="28"/>
          <w:szCs w:val="28"/>
        </w:rPr>
        <w:t xml:space="preserve"> «</w:t>
      </w:r>
      <w:r w:rsidR="00B17BF6" w:rsidRPr="00B17BF6">
        <w:rPr>
          <w:sz w:val="28"/>
          <w:szCs w:val="28"/>
        </w:rPr>
        <w:t>О внесении изменений</w:t>
      </w:r>
      <w:proofErr w:type="gramEnd"/>
      <w:r w:rsidR="00B17BF6" w:rsidRPr="00B17BF6">
        <w:rPr>
          <w:sz w:val="28"/>
          <w:szCs w:val="28"/>
        </w:rPr>
        <w:t xml:space="preserve">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17BF6">
        <w:rPr>
          <w:sz w:val="28"/>
          <w:szCs w:val="28"/>
        </w:rPr>
        <w:t>», постановлени</w:t>
      </w:r>
      <w:r w:rsidR="00D864C0">
        <w:rPr>
          <w:sz w:val="28"/>
          <w:szCs w:val="28"/>
        </w:rPr>
        <w:t>я</w:t>
      </w:r>
      <w:r w:rsidR="00B17BF6">
        <w:rPr>
          <w:sz w:val="28"/>
          <w:szCs w:val="28"/>
        </w:rPr>
        <w:t xml:space="preserve"> Правительства Российской Федерации от 12 сентября 2019 года № 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в части изменения терминологии и формулировок.</w:t>
      </w:r>
    </w:p>
    <w:p w:rsidR="0091204F" w:rsidRDefault="0091204F" w:rsidP="00B17B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Проектом предлагается предусмотреть, что в случае, если </w:t>
      </w:r>
      <w:r w:rsidRPr="00B5421B">
        <w:rPr>
          <w:rFonts w:eastAsiaTheme="minorHAnsi"/>
          <w:sz w:val="28"/>
          <w:szCs w:val="28"/>
          <w:lang w:eastAsia="en-US"/>
        </w:rPr>
        <w:t xml:space="preserve">у </w:t>
      </w:r>
      <w:r w:rsidR="00720EED">
        <w:rPr>
          <w:rFonts w:eastAsiaTheme="minorHAnsi"/>
          <w:sz w:val="28"/>
          <w:szCs w:val="28"/>
          <w:lang w:eastAsia="en-US"/>
        </w:rPr>
        <w:t>Н</w:t>
      </w:r>
      <w:r w:rsidR="00720EED" w:rsidRPr="00720EED">
        <w:rPr>
          <w:rFonts w:eastAsiaTheme="minorHAnsi"/>
          <w:sz w:val="28"/>
          <w:szCs w:val="28"/>
          <w:lang w:eastAsia="en-US"/>
        </w:rPr>
        <w:t xml:space="preserve">екоммерческой организации «Фонд капитального ремонта многоквартирных домов Ленинградской области» </w:t>
      </w:r>
      <w:r w:rsidR="00720EED">
        <w:rPr>
          <w:rFonts w:eastAsiaTheme="minorHAnsi"/>
          <w:sz w:val="28"/>
          <w:szCs w:val="28"/>
          <w:lang w:eastAsia="en-US"/>
        </w:rPr>
        <w:t xml:space="preserve">(далее – Фонд) </w:t>
      </w:r>
      <w:r w:rsidR="004D432A">
        <w:rPr>
          <w:rFonts w:eastAsiaTheme="minorHAnsi"/>
          <w:sz w:val="28"/>
          <w:szCs w:val="28"/>
          <w:lang w:eastAsia="en-US"/>
        </w:rPr>
        <w:t>имеется</w:t>
      </w:r>
      <w:r w:rsidRPr="00B5421B">
        <w:rPr>
          <w:rFonts w:eastAsiaTheme="minorHAnsi"/>
          <w:sz w:val="28"/>
          <w:szCs w:val="28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D01C6">
        <w:rPr>
          <w:rFonts w:eastAsiaTheme="minorHAnsi"/>
          <w:sz w:val="28"/>
          <w:szCs w:val="28"/>
          <w:lang w:eastAsia="en-US"/>
        </w:rPr>
        <w:t xml:space="preserve"> на </w:t>
      </w:r>
      <w:r w:rsidR="002D01C6" w:rsidRPr="002D01C6">
        <w:rPr>
          <w:rFonts w:eastAsiaTheme="minorHAnsi"/>
          <w:sz w:val="28"/>
          <w:szCs w:val="28"/>
          <w:lang w:eastAsia="en-US"/>
        </w:rPr>
        <w:t>1 января года, в котором планируется предоставление субсидии,</w:t>
      </w:r>
      <w:r>
        <w:rPr>
          <w:rFonts w:eastAsiaTheme="minorHAnsi"/>
          <w:sz w:val="28"/>
          <w:szCs w:val="28"/>
          <w:lang w:eastAsia="en-US"/>
        </w:rPr>
        <w:t xml:space="preserve"> такая</w:t>
      </w:r>
      <w:r w:rsidRPr="006E0EA1">
        <w:rPr>
          <w:rFonts w:eastAsiaTheme="minorHAnsi"/>
          <w:sz w:val="28"/>
          <w:szCs w:val="28"/>
          <w:lang w:eastAsia="en-US"/>
        </w:rPr>
        <w:t xml:space="preserve"> задолженност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6E0E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должна быть погашена на дату подачи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заявки, что должно быть подтверждено</w:t>
      </w:r>
      <w:r w:rsidRPr="0091204F">
        <w:t xml:space="preserve"> </w:t>
      </w:r>
      <w:r w:rsidRPr="0091204F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ями</w:t>
      </w:r>
      <w:r w:rsidRPr="0091204F">
        <w:rPr>
          <w:rFonts w:eastAsiaTheme="minorHAnsi"/>
          <w:sz w:val="28"/>
          <w:szCs w:val="28"/>
          <w:lang w:eastAsia="en-US"/>
        </w:rPr>
        <w:t xml:space="preserve"> документов, подтверждающих оплату задолженности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B500B" w:rsidRDefault="005B500B" w:rsidP="000400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Кроме того предлагается изложить пункт 2.9 Порядка в новой редакции, предусматривающей, что в случае </w:t>
      </w:r>
      <w:r w:rsidRPr="005B500B">
        <w:rPr>
          <w:rFonts w:eastAsiaTheme="minorHAnsi"/>
          <w:sz w:val="28"/>
          <w:szCs w:val="28"/>
          <w:lang w:eastAsia="en-US"/>
        </w:rPr>
        <w:t xml:space="preserve">увеличения лимитов бюджетных ассигнований комитет не позднее 10 рабочих дней со дня доведения лимитов бюджетных ассигнований заключает с Фондом дополнительное соглашение о предоставлении </w:t>
      </w:r>
      <w:r w:rsidRPr="005B500B">
        <w:rPr>
          <w:rFonts w:eastAsiaTheme="minorHAnsi"/>
          <w:sz w:val="28"/>
          <w:szCs w:val="28"/>
          <w:lang w:eastAsia="en-US"/>
        </w:rPr>
        <w:lastRenderedPageBreak/>
        <w:t>субсидии к соглашению, заключенному в соответствии с пунктом 2.7 настоящего Порядка</w:t>
      </w:r>
      <w:r>
        <w:rPr>
          <w:rFonts w:eastAsiaTheme="minorHAnsi"/>
          <w:sz w:val="28"/>
          <w:szCs w:val="28"/>
          <w:lang w:eastAsia="en-US"/>
        </w:rPr>
        <w:t>, с целью сокращения сроков предоставления субсидии на имущественный взнос</w:t>
      </w:r>
      <w:r w:rsidR="002454CA">
        <w:rPr>
          <w:rFonts w:eastAsiaTheme="minorHAnsi"/>
          <w:sz w:val="28"/>
          <w:szCs w:val="28"/>
          <w:lang w:eastAsia="en-US"/>
        </w:rPr>
        <w:t xml:space="preserve"> и документооборота,</w:t>
      </w:r>
      <w:r w:rsidR="00C94407">
        <w:rPr>
          <w:rFonts w:eastAsiaTheme="minorHAnsi"/>
          <w:sz w:val="28"/>
          <w:szCs w:val="28"/>
          <w:lang w:eastAsia="en-US"/>
        </w:rPr>
        <w:t xml:space="preserve"> учитывая</w:t>
      </w:r>
      <w:proofErr w:type="gramEnd"/>
      <w:r w:rsidR="00C94407">
        <w:rPr>
          <w:rFonts w:eastAsiaTheme="minorHAnsi"/>
          <w:sz w:val="28"/>
          <w:szCs w:val="28"/>
          <w:lang w:eastAsia="en-US"/>
        </w:rPr>
        <w:t xml:space="preserve">, что Порядком предусмотрено предоставление субсидии единственному получателю субсидии </w:t>
      </w:r>
      <w:r w:rsidR="002454CA">
        <w:rPr>
          <w:rFonts w:eastAsiaTheme="minorHAnsi"/>
          <w:sz w:val="28"/>
          <w:szCs w:val="28"/>
          <w:lang w:eastAsia="en-US"/>
        </w:rPr>
        <w:t>–</w:t>
      </w:r>
      <w:r w:rsidR="00C94407">
        <w:rPr>
          <w:rFonts w:eastAsiaTheme="minorHAnsi"/>
          <w:sz w:val="28"/>
          <w:szCs w:val="28"/>
          <w:lang w:eastAsia="en-US"/>
        </w:rPr>
        <w:t xml:space="preserve"> Фонду</w:t>
      </w:r>
      <w:r w:rsidR="002454CA">
        <w:rPr>
          <w:rFonts w:eastAsiaTheme="minorHAnsi"/>
          <w:sz w:val="28"/>
          <w:szCs w:val="28"/>
          <w:lang w:eastAsia="en-US"/>
        </w:rPr>
        <w:t>, вследствие чего отсутствует необходимость проведения отбора получателей субсидии, и соответственно, предоставления Фондом повторной заявки</w:t>
      </w:r>
      <w:r>
        <w:rPr>
          <w:rFonts w:eastAsiaTheme="minorHAnsi"/>
          <w:sz w:val="28"/>
          <w:szCs w:val="28"/>
          <w:lang w:eastAsia="en-US"/>
        </w:rPr>
        <w:t>.</w:t>
      </w:r>
      <w:r w:rsidR="00C91155">
        <w:rPr>
          <w:rFonts w:eastAsiaTheme="minorHAnsi"/>
          <w:sz w:val="28"/>
          <w:szCs w:val="28"/>
          <w:lang w:eastAsia="en-US"/>
        </w:rPr>
        <w:t xml:space="preserve"> Кроме того, в соответствии с уставом Фонда финансовый план и изменения в финансовый план утверждаются управляющим Фонда по согласованию с учредителем фонда (комитетом), в связи с чем, его повторное представление в составе заявки не требуется. Кроме того, в соответствии со статьей 179 Жилищного кодекса Российской Федерации </w:t>
      </w:r>
      <w:r w:rsidR="00C91155">
        <w:rPr>
          <w:sz w:val="28"/>
          <w:szCs w:val="28"/>
        </w:rPr>
        <w:t>и</w:t>
      </w:r>
      <w:r w:rsidR="00C91155">
        <w:rPr>
          <w:sz w:val="28"/>
          <w:szCs w:val="28"/>
        </w:rPr>
        <w:t>мущество регионального оператора формируется</w:t>
      </w:r>
      <w:r w:rsidR="00C91155">
        <w:rPr>
          <w:sz w:val="28"/>
          <w:szCs w:val="28"/>
        </w:rPr>
        <w:t>, в том числе</w:t>
      </w:r>
      <w:r w:rsidR="00C91155">
        <w:rPr>
          <w:sz w:val="28"/>
          <w:szCs w:val="28"/>
        </w:rPr>
        <w:t xml:space="preserve"> за счет взносов учредителя</w:t>
      </w:r>
      <w:r w:rsidR="00C91155">
        <w:rPr>
          <w:sz w:val="28"/>
          <w:szCs w:val="28"/>
        </w:rPr>
        <w:t xml:space="preserve">. </w:t>
      </w:r>
      <w:r w:rsidR="00C91155">
        <w:rPr>
          <w:sz w:val="28"/>
          <w:szCs w:val="28"/>
        </w:rPr>
        <w:t xml:space="preserve">Имущество регионального оператора используется для выполнения его функций в порядке, установленном </w:t>
      </w:r>
      <w:r w:rsidR="00C91155">
        <w:rPr>
          <w:sz w:val="28"/>
          <w:szCs w:val="28"/>
        </w:rPr>
        <w:t>Жилищным кодексом Российской Федерации</w:t>
      </w:r>
      <w:r w:rsidR="00C91155">
        <w:rPr>
          <w:sz w:val="28"/>
          <w:szCs w:val="28"/>
        </w:rPr>
        <w:t xml:space="preserve"> и иными нормативными правовыми актами Российской Федерации и принимаемыми в соответствии с </w:t>
      </w:r>
      <w:r w:rsidR="0043269C">
        <w:rPr>
          <w:sz w:val="28"/>
          <w:szCs w:val="28"/>
        </w:rPr>
        <w:t>Жилищным кодексом Российской Федерации</w:t>
      </w:r>
      <w:r w:rsidR="0043269C">
        <w:rPr>
          <w:sz w:val="28"/>
          <w:szCs w:val="28"/>
        </w:rPr>
        <w:t xml:space="preserve"> </w:t>
      </w:r>
      <w:r w:rsidR="00C91155">
        <w:rPr>
          <w:sz w:val="28"/>
          <w:szCs w:val="28"/>
        </w:rPr>
        <w:t>субъекта Российской Федерации и иными нормативными правовыми актами субъекта Российской Федерации.</w:t>
      </w:r>
      <w:r w:rsidR="000400C7">
        <w:rPr>
          <w:sz w:val="28"/>
          <w:szCs w:val="28"/>
        </w:rPr>
        <w:t xml:space="preserve"> Субсидия на имущественный взнос </w:t>
      </w:r>
      <w:r w:rsidR="000400C7">
        <w:rPr>
          <w:sz w:val="28"/>
          <w:szCs w:val="28"/>
        </w:rPr>
        <w:t>для выполнения функций</w:t>
      </w:r>
      <w:r w:rsidR="000400C7">
        <w:rPr>
          <w:sz w:val="28"/>
          <w:szCs w:val="28"/>
        </w:rPr>
        <w:t xml:space="preserve"> Фонда предоставляется ежегодно по заявке Фонда, таким образом, Фонд подлежит ежегодной проверке на соответствие условий и требований, установленных Порядком. Дополнительная проверка в течение финансового года не </w:t>
      </w:r>
      <w:r w:rsidR="0043269C">
        <w:rPr>
          <w:sz w:val="28"/>
          <w:szCs w:val="28"/>
        </w:rPr>
        <w:t>целесообразна</w:t>
      </w:r>
      <w:r w:rsidR="000400C7">
        <w:rPr>
          <w:sz w:val="28"/>
          <w:szCs w:val="28"/>
        </w:rPr>
        <w:t>.</w:t>
      </w:r>
    </w:p>
    <w:p w:rsidR="004D432A" w:rsidRDefault="0091204F" w:rsidP="004D43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Проектом предлагается </w:t>
      </w:r>
      <w:r w:rsidR="003E5F1B">
        <w:rPr>
          <w:rFonts w:eastAsiaTheme="minorHAnsi"/>
          <w:sz w:val="28"/>
          <w:szCs w:val="28"/>
          <w:lang w:eastAsia="en-US"/>
        </w:rPr>
        <w:t xml:space="preserve">дополнить Порядок положением о том, что основанием для отказа в предоставлении субсидии не является </w:t>
      </w:r>
      <w:r w:rsidR="003E5F1B" w:rsidRPr="00F30CCA">
        <w:rPr>
          <w:sz w:val="28"/>
          <w:szCs w:val="28"/>
        </w:rPr>
        <w:t>несоответствие или непредставление</w:t>
      </w:r>
      <w:r w:rsidR="003E5F1B">
        <w:rPr>
          <w:sz w:val="28"/>
          <w:szCs w:val="28"/>
        </w:rPr>
        <w:t xml:space="preserve"> </w:t>
      </w:r>
      <w:r w:rsidR="003E5F1B">
        <w:rPr>
          <w:rFonts w:eastAsiaTheme="minorHAnsi"/>
          <w:sz w:val="28"/>
          <w:szCs w:val="28"/>
          <w:lang w:eastAsia="en-US"/>
        </w:rPr>
        <w:t>Фондом</w:t>
      </w:r>
      <w:r w:rsidR="003E5F1B" w:rsidRPr="003E5F1B">
        <w:rPr>
          <w:rFonts w:eastAsiaTheme="minorHAnsi"/>
          <w:sz w:val="28"/>
          <w:szCs w:val="28"/>
          <w:lang w:eastAsia="en-US"/>
        </w:rPr>
        <w:t xml:space="preserve"> справк</w:t>
      </w:r>
      <w:r w:rsidR="003E5F1B">
        <w:rPr>
          <w:rFonts w:eastAsiaTheme="minorHAnsi"/>
          <w:sz w:val="28"/>
          <w:szCs w:val="28"/>
          <w:lang w:eastAsia="en-US"/>
        </w:rPr>
        <w:t>и</w:t>
      </w:r>
      <w:r w:rsidR="003E5F1B" w:rsidRPr="003E5F1B">
        <w:rPr>
          <w:rFonts w:eastAsiaTheme="minorHAnsi"/>
          <w:sz w:val="28"/>
          <w:szCs w:val="28"/>
          <w:lang w:eastAsia="en-US"/>
        </w:rPr>
        <w:t xml:space="preserve">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="003E5F1B" w:rsidRPr="003E5F1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E5F1B" w:rsidRPr="003E5F1B">
        <w:rPr>
          <w:rFonts w:eastAsiaTheme="minorHAnsi"/>
          <w:sz w:val="28"/>
          <w:szCs w:val="28"/>
          <w:lang w:eastAsia="en-US"/>
        </w:rPr>
        <w:t xml:space="preserve">сборах, по состоянию </w:t>
      </w:r>
      <w:r w:rsidR="002D01C6" w:rsidRPr="002D01C6">
        <w:rPr>
          <w:rFonts w:eastAsiaTheme="minorHAnsi"/>
          <w:sz w:val="28"/>
          <w:szCs w:val="28"/>
          <w:lang w:eastAsia="en-US"/>
        </w:rPr>
        <w:t>1 января года, в котором планируется предоставление субсидии,</w:t>
      </w:r>
      <w:r w:rsidR="004D432A">
        <w:rPr>
          <w:rFonts w:eastAsiaTheme="minorHAnsi"/>
          <w:sz w:val="28"/>
          <w:szCs w:val="28"/>
          <w:lang w:eastAsia="en-US"/>
        </w:rPr>
        <w:t xml:space="preserve"> поскольку в соответствии с пунктом 2.2 Порядка </w:t>
      </w:r>
      <w:r w:rsidR="004D432A">
        <w:rPr>
          <w:sz w:val="28"/>
          <w:szCs w:val="28"/>
        </w:rPr>
        <w:t>комитет обязан направлять запросы (в случае отсутствия в представленных документах справок налоговых органов и государственных внебюджетных фондов) об отсутствии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proofErr w:type="gramEnd"/>
      <w:r w:rsidR="004D432A">
        <w:rPr>
          <w:sz w:val="28"/>
          <w:szCs w:val="28"/>
        </w:rPr>
        <w:t xml:space="preserve"> и </w:t>
      </w:r>
      <w:proofErr w:type="gramStart"/>
      <w:r w:rsidR="004D432A">
        <w:rPr>
          <w:sz w:val="28"/>
          <w:szCs w:val="28"/>
        </w:rPr>
        <w:t>сборах</w:t>
      </w:r>
      <w:proofErr w:type="gramEnd"/>
      <w:r w:rsidR="004D432A">
        <w:rPr>
          <w:sz w:val="28"/>
          <w:szCs w:val="28"/>
        </w:rPr>
        <w:t>.</w:t>
      </w:r>
    </w:p>
    <w:p w:rsidR="008D1219" w:rsidRDefault="00807B98" w:rsidP="008D1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219">
        <w:rPr>
          <w:sz w:val="28"/>
          <w:szCs w:val="28"/>
        </w:rPr>
        <w:t>Раздел 3 предлагается изложить в новой редакции с учетом заключени</w:t>
      </w:r>
      <w:r w:rsidR="008D1219" w:rsidRPr="008D1219">
        <w:rPr>
          <w:sz w:val="28"/>
          <w:szCs w:val="28"/>
        </w:rPr>
        <w:t>я</w:t>
      </w:r>
      <w:r w:rsidRPr="008D1219">
        <w:rPr>
          <w:sz w:val="28"/>
          <w:szCs w:val="28"/>
        </w:rPr>
        <w:t xml:space="preserve"> </w:t>
      </w:r>
      <w:r w:rsidR="008D1219" w:rsidRPr="008D1219">
        <w:rPr>
          <w:sz w:val="28"/>
          <w:szCs w:val="28"/>
        </w:rPr>
        <w:t xml:space="preserve">комитета государственного финансового контроля Ленинградской области на проект постановления  Правительства Ленинградской   «Об утверждении Порядка предоставления субсидий на обеспечение мероприятий по капитальному ремонту многоквартирных домов  и признании </w:t>
      </w:r>
      <w:proofErr w:type="gramStart"/>
      <w:r w:rsidR="008D1219" w:rsidRPr="008D1219">
        <w:rPr>
          <w:sz w:val="28"/>
          <w:szCs w:val="28"/>
        </w:rPr>
        <w:t>утратившими</w:t>
      </w:r>
      <w:proofErr w:type="gramEnd"/>
      <w:r w:rsidR="008D1219" w:rsidRPr="008D1219">
        <w:rPr>
          <w:sz w:val="28"/>
          <w:szCs w:val="28"/>
        </w:rPr>
        <w:t xml:space="preserve"> силу некоторых постановлений Правительства Ленинградской области»</w:t>
      </w:r>
      <w:r w:rsidR="008D1219">
        <w:rPr>
          <w:sz w:val="28"/>
          <w:szCs w:val="28"/>
        </w:rPr>
        <w:t xml:space="preserve"> (</w:t>
      </w:r>
      <w:r w:rsidR="008D1219" w:rsidRPr="008D1219">
        <w:rPr>
          <w:sz w:val="28"/>
          <w:szCs w:val="28"/>
        </w:rPr>
        <w:t>согл-212951009-4</w:t>
      </w:r>
      <w:r w:rsidR="008D1219">
        <w:rPr>
          <w:sz w:val="28"/>
          <w:szCs w:val="28"/>
        </w:rPr>
        <w:t>).</w:t>
      </w:r>
    </w:p>
    <w:p w:rsidR="008232A7" w:rsidRDefault="008232A7" w:rsidP="008D1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C7367">
        <w:rPr>
          <w:sz w:val="28"/>
          <w:szCs w:val="28"/>
        </w:rPr>
        <w:t xml:space="preserve"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</w:t>
      </w:r>
      <w:r w:rsidRPr="009C7367">
        <w:rPr>
          <w:sz w:val="28"/>
          <w:szCs w:val="28"/>
        </w:rPr>
        <w:lastRenderedPageBreak/>
        <w:t>регулирующего воздействия проектов нормативных правовых актов Ленинградской области и</w:t>
      </w:r>
      <w:proofErr w:type="gramEnd"/>
      <w:r w:rsidRPr="009C7367">
        <w:rPr>
          <w:sz w:val="28"/>
          <w:szCs w:val="28"/>
        </w:rPr>
        <w:t xml:space="preserve"> экспертизы нормативных правовых актов Ленинградской области».</w:t>
      </w:r>
    </w:p>
    <w:p w:rsidR="00303F95" w:rsidRPr="009C7367" w:rsidRDefault="00303F95" w:rsidP="00303F95">
      <w:pPr>
        <w:ind w:firstLine="709"/>
        <w:jc w:val="both"/>
        <w:rPr>
          <w:sz w:val="28"/>
          <w:szCs w:val="28"/>
        </w:rPr>
      </w:pPr>
      <w:r w:rsidRPr="009C7367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303F95" w:rsidRPr="009C7367" w:rsidRDefault="00303F95" w:rsidP="00823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3F95">
        <w:rPr>
          <w:sz w:val="28"/>
          <w:szCs w:val="28"/>
        </w:rPr>
        <w:t>еобходимост</w:t>
      </w:r>
      <w:r>
        <w:rPr>
          <w:sz w:val="28"/>
          <w:szCs w:val="28"/>
        </w:rPr>
        <w:t>ь</w:t>
      </w:r>
      <w:r w:rsidRPr="00303F95">
        <w:rPr>
          <w:sz w:val="28"/>
          <w:szCs w:val="28"/>
        </w:rPr>
        <w:t xml:space="preserve"> проводить процедуру оценки регулирующего воздействия</w:t>
      </w:r>
      <w:r>
        <w:rPr>
          <w:sz w:val="28"/>
          <w:szCs w:val="28"/>
        </w:rPr>
        <w:t xml:space="preserve"> отсутствует.</w:t>
      </w:r>
      <w:r w:rsidRPr="00303F95">
        <w:rPr>
          <w:sz w:val="28"/>
          <w:szCs w:val="28"/>
        </w:rPr>
        <w:t xml:space="preserve"> </w:t>
      </w:r>
    </w:p>
    <w:p w:rsidR="008232A7" w:rsidRDefault="008232A7" w:rsidP="005564C2">
      <w:pPr>
        <w:jc w:val="both"/>
        <w:rPr>
          <w:sz w:val="28"/>
        </w:rPr>
      </w:pP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   </w:t>
      </w:r>
      <w:r w:rsidR="00BB16C7">
        <w:rPr>
          <w:sz w:val="28"/>
        </w:rPr>
        <w:t>А.М. Тимков</w:t>
      </w:r>
    </w:p>
    <w:p w:rsidR="00C60A56" w:rsidRDefault="00C60A56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844CB2" w:rsidRDefault="00844CB2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bookmarkStart w:id="0" w:name="_GoBack"/>
      <w:bookmarkEnd w:id="0"/>
      <w:proofErr w:type="spellStart"/>
      <w:r w:rsidRPr="005564C2">
        <w:rPr>
          <w:sz w:val="22"/>
          <w:szCs w:val="22"/>
        </w:rPr>
        <w:t>Байкова</w:t>
      </w:r>
      <w:proofErr w:type="spellEnd"/>
      <w:r w:rsidRPr="005564C2">
        <w:rPr>
          <w:sz w:val="22"/>
          <w:szCs w:val="22"/>
        </w:rPr>
        <w:t xml:space="preserve"> Н.П. </w:t>
      </w:r>
    </w:p>
    <w:p w:rsidR="005564C2" w:rsidRPr="005564C2" w:rsidRDefault="005564C2" w:rsidP="005564C2">
      <w:pPr>
        <w:rPr>
          <w:sz w:val="28"/>
          <w:szCs w:val="28"/>
        </w:rPr>
      </w:pPr>
      <w:r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C66FE6" w:rsidRPr="00C66FE6">
        <w:rPr>
          <w:sz w:val="22"/>
          <w:szCs w:val="22"/>
        </w:rPr>
        <w:t>611-4</w:t>
      </w:r>
      <w:r w:rsidR="00CA6D4E">
        <w:rPr>
          <w:sz w:val="22"/>
          <w:szCs w:val="22"/>
        </w:rPr>
        <w:t>9</w:t>
      </w:r>
      <w:r w:rsidR="00C66FE6" w:rsidRPr="00C66FE6">
        <w:rPr>
          <w:sz w:val="22"/>
          <w:szCs w:val="22"/>
        </w:rPr>
        <w:t>-</w:t>
      </w:r>
      <w:r w:rsidR="00CA6D4E">
        <w:rPr>
          <w:sz w:val="22"/>
          <w:szCs w:val="22"/>
        </w:rPr>
        <w:t>77</w:t>
      </w:r>
      <w:r w:rsidRPr="005564C2">
        <w:rPr>
          <w:szCs w:val="28"/>
        </w:rPr>
        <w:br w:type="page"/>
      </w:r>
    </w:p>
    <w:p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806574" w:rsidRPr="00806574">
        <w:rPr>
          <w:sz w:val="28"/>
          <w:szCs w:val="28"/>
        </w:rPr>
        <w:t xml:space="preserve">О внесении изменений в постановление Правительства Ленинградской области от 07 августа 2018 года № 290 «Об утверждении Порядка 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</w:t>
      </w:r>
      <w:proofErr w:type="gramStart"/>
      <w:r w:rsidR="00806574" w:rsidRPr="00806574">
        <w:rPr>
          <w:sz w:val="28"/>
          <w:szCs w:val="28"/>
        </w:rPr>
        <w:t>утратившими</w:t>
      </w:r>
      <w:proofErr w:type="gramEnd"/>
      <w:r w:rsidR="00806574" w:rsidRPr="00806574">
        <w:rPr>
          <w:sz w:val="28"/>
          <w:szCs w:val="28"/>
        </w:rPr>
        <w:t xml:space="preserve"> силу отдельных постановлений Правительства Ленинградской области</w:t>
      </w:r>
      <w:r w:rsidR="0076672B" w:rsidRPr="0076672B">
        <w:rPr>
          <w:sz w:val="28"/>
          <w:szCs w:val="28"/>
        </w:rPr>
        <w:t>»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4C2" w:rsidRP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806574" w:rsidRPr="002D01C6">
        <w:rPr>
          <w:sz w:val="28"/>
          <w:szCs w:val="28"/>
        </w:rPr>
        <w:t>О внесении изменений в постановление Правительства Ленинградской области от 07 августа 2018 года № 290 «Об утверждении Порядка 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утратившими силу отдельных постановлений Правительства Ленинградской области</w:t>
      </w:r>
      <w:r w:rsidR="00806574">
        <w:rPr>
          <w:sz w:val="28"/>
          <w:szCs w:val="28"/>
        </w:rPr>
        <w:t xml:space="preserve">» </w:t>
      </w:r>
      <w:r w:rsidRPr="005564C2">
        <w:rPr>
          <w:sz w:val="28"/>
          <w:szCs w:val="28"/>
        </w:rPr>
        <w:t>не потребует дополнительного выделения средств из областного бюджета Ленинградской области.</w:t>
      </w:r>
      <w:proofErr w:type="gramEnd"/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 </w:t>
      </w:r>
      <w:r w:rsidR="00BB16C7">
        <w:rPr>
          <w:sz w:val="28"/>
          <w:szCs w:val="28"/>
        </w:rPr>
        <w:t>А.М. Тимков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rPr>
          <w:sz w:val="16"/>
          <w:szCs w:val="16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263D33" w:rsidRDefault="00263D33" w:rsidP="005564C2">
      <w:pPr>
        <w:rPr>
          <w:sz w:val="22"/>
          <w:szCs w:val="22"/>
        </w:rPr>
      </w:pPr>
    </w:p>
    <w:p w:rsidR="00263D33" w:rsidRDefault="00263D33" w:rsidP="005564C2">
      <w:pPr>
        <w:rPr>
          <w:sz w:val="22"/>
          <w:szCs w:val="22"/>
        </w:rPr>
      </w:pPr>
    </w:p>
    <w:p w:rsidR="00263D33" w:rsidRDefault="00263D33" w:rsidP="005564C2">
      <w:pPr>
        <w:rPr>
          <w:sz w:val="22"/>
          <w:szCs w:val="22"/>
        </w:rPr>
      </w:pPr>
    </w:p>
    <w:p w:rsidR="00263D33" w:rsidRDefault="00263D3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AE0B49" w:rsidRDefault="00AE0B49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proofErr w:type="spellStart"/>
      <w:r w:rsidRPr="005564C2">
        <w:rPr>
          <w:sz w:val="22"/>
          <w:szCs w:val="22"/>
        </w:rPr>
        <w:t>Байкова</w:t>
      </w:r>
      <w:proofErr w:type="spellEnd"/>
      <w:r w:rsidRPr="005564C2">
        <w:rPr>
          <w:sz w:val="22"/>
          <w:szCs w:val="22"/>
        </w:rPr>
        <w:t xml:space="preserve"> Н.П. </w:t>
      </w:r>
    </w:p>
    <w:p w:rsidR="004A2394" w:rsidRDefault="005564C2" w:rsidP="008E44C0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="00C66FE6">
        <w:rPr>
          <w:sz w:val="22"/>
          <w:szCs w:val="22"/>
        </w:rPr>
        <w:t>611-4</w:t>
      </w:r>
      <w:r w:rsidR="00AE0B49">
        <w:rPr>
          <w:sz w:val="22"/>
          <w:szCs w:val="22"/>
        </w:rPr>
        <w:t>9</w:t>
      </w:r>
      <w:r w:rsidR="00C66FE6">
        <w:rPr>
          <w:sz w:val="22"/>
          <w:szCs w:val="22"/>
        </w:rPr>
        <w:t>-</w:t>
      </w:r>
      <w:r w:rsidR="00AE0B49">
        <w:rPr>
          <w:sz w:val="22"/>
          <w:szCs w:val="22"/>
        </w:rPr>
        <w:t>77</w:t>
      </w:r>
    </w:p>
    <w:sectPr w:rsidR="004A2394" w:rsidSect="00296E77">
      <w:headerReference w:type="default" r:id="rId9"/>
      <w:headerReference w:type="first" r:id="rId10"/>
      <w:pgSz w:w="11906" w:h="16838" w:code="9"/>
      <w:pgMar w:top="709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A3" w:rsidRDefault="00E074A3" w:rsidP="005A50FB">
      <w:r>
        <w:separator/>
      </w:r>
    </w:p>
  </w:endnote>
  <w:endnote w:type="continuationSeparator" w:id="0">
    <w:p w:rsidR="00E074A3" w:rsidRDefault="00E074A3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A3" w:rsidRDefault="00E074A3" w:rsidP="005A50FB">
      <w:r>
        <w:separator/>
      </w:r>
    </w:p>
  </w:footnote>
  <w:footnote w:type="continuationSeparator" w:id="0">
    <w:p w:rsidR="00E074A3" w:rsidRDefault="00E074A3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0C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54CA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3D33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96E77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6FCD"/>
    <w:rsid w:val="002B74B7"/>
    <w:rsid w:val="002C0490"/>
    <w:rsid w:val="002C0B35"/>
    <w:rsid w:val="002C0B4F"/>
    <w:rsid w:val="002C1FDA"/>
    <w:rsid w:val="002C5697"/>
    <w:rsid w:val="002C7AD1"/>
    <w:rsid w:val="002D01C6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D16"/>
    <w:rsid w:val="003E3EFD"/>
    <w:rsid w:val="003E45EE"/>
    <w:rsid w:val="003E5F1B"/>
    <w:rsid w:val="003E65C3"/>
    <w:rsid w:val="003E6AE8"/>
    <w:rsid w:val="003E6E2F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69C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77E26"/>
    <w:rsid w:val="00480010"/>
    <w:rsid w:val="00480F3E"/>
    <w:rsid w:val="00481375"/>
    <w:rsid w:val="00481F6B"/>
    <w:rsid w:val="00482D37"/>
    <w:rsid w:val="00482DE7"/>
    <w:rsid w:val="00486F94"/>
    <w:rsid w:val="0048794E"/>
    <w:rsid w:val="00493E49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C7881"/>
    <w:rsid w:val="004D0B9C"/>
    <w:rsid w:val="004D1C87"/>
    <w:rsid w:val="004D432A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9CE"/>
    <w:rsid w:val="005B3F43"/>
    <w:rsid w:val="005B433E"/>
    <w:rsid w:val="005B447D"/>
    <w:rsid w:val="005B4EB3"/>
    <w:rsid w:val="005B500B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24BB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0EED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6672B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6574"/>
    <w:rsid w:val="00807504"/>
    <w:rsid w:val="008078C6"/>
    <w:rsid w:val="00807B98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5A3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4CB2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219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A243C"/>
    <w:rsid w:val="00AA27D2"/>
    <w:rsid w:val="00AA297A"/>
    <w:rsid w:val="00AA3820"/>
    <w:rsid w:val="00AA4057"/>
    <w:rsid w:val="00AA4903"/>
    <w:rsid w:val="00AA6840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BA3"/>
    <w:rsid w:val="00B34F86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57381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0C85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1155"/>
    <w:rsid w:val="00C92601"/>
    <w:rsid w:val="00C92BC0"/>
    <w:rsid w:val="00C9440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1D5B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4C0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EBD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3B0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4A3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2F81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2DCB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87F3-3174-4B7D-A6C4-45301A58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8366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Павловна Байкова</cp:lastModifiedBy>
  <cp:revision>34</cp:revision>
  <cp:lastPrinted>2019-11-06T06:26:00Z</cp:lastPrinted>
  <dcterms:created xsi:type="dcterms:W3CDTF">2019-11-05T13:12:00Z</dcterms:created>
  <dcterms:modified xsi:type="dcterms:W3CDTF">2019-12-16T12:45:00Z</dcterms:modified>
</cp:coreProperties>
</file>