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112BCA" w:rsidRPr="00112BCA">
        <w:rPr>
          <w:sz w:val="28"/>
          <w:szCs w:val="28"/>
        </w:rPr>
        <w:t>утратившими</w:t>
      </w:r>
      <w:proofErr w:type="gramEnd"/>
      <w:r w:rsidR="00112BCA" w:rsidRPr="00112BCA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112BCA" w:rsidRPr="00112BCA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:rsidR="00B17BF6" w:rsidRDefault="006D0A32" w:rsidP="00B17B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</w:t>
      </w:r>
      <w:r w:rsidR="00B17BF6">
        <w:rPr>
          <w:rFonts w:eastAsia="Calibri"/>
          <w:sz w:val="28"/>
          <w:szCs w:val="28"/>
          <w:lang w:eastAsia="en-US"/>
        </w:rPr>
        <w:t>внести изменения в</w:t>
      </w:r>
      <w:r w:rsidR="006D6B97">
        <w:rPr>
          <w:rFonts w:eastAsia="Calibri"/>
          <w:sz w:val="28"/>
          <w:szCs w:val="28"/>
          <w:lang w:eastAsia="en-US"/>
        </w:rPr>
        <w:t xml:space="preserve"> </w:t>
      </w:r>
      <w:r w:rsidR="005A56E7" w:rsidRPr="005A56E7">
        <w:rPr>
          <w:rFonts w:eastAsia="Calibri"/>
          <w:bCs/>
          <w:sz w:val="28"/>
          <w:szCs w:val="28"/>
          <w:lang w:eastAsia="en-US"/>
        </w:rPr>
        <w:t>Поряд</w:t>
      </w:r>
      <w:r w:rsidR="005A56E7">
        <w:rPr>
          <w:rFonts w:eastAsia="Calibri"/>
          <w:bCs/>
          <w:sz w:val="28"/>
          <w:szCs w:val="28"/>
          <w:lang w:eastAsia="en-US"/>
        </w:rPr>
        <w:t>ок</w:t>
      </w:r>
      <w:r w:rsidR="005A56E7" w:rsidRPr="005A56E7">
        <w:rPr>
          <w:rFonts w:eastAsia="Calibri"/>
          <w:bCs/>
          <w:sz w:val="28"/>
          <w:szCs w:val="28"/>
          <w:lang w:eastAsia="en-US"/>
        </w:rPr>
        <w:t xml:space="preserve"> </w:t>
      </w:r>
      <w:r w:rsidR="00B17BF6" w:rsidRPr="00B17BF6">
        <w:rPr>
          <w:rFonts w:eastAsia="Calibri"/>
          <w:bCs/>
          <w:sz w:val="28"/>
          <w:szCs w:val="28"/>
          <w:lang w:eastAsia="en-US"/>
        </w:rPr>
        <w:t>предоставления субсидий на обеспечение мероприятий по капитальному ремонту многоквартирных домов</w:t>
      </w:r>
      <w:r w:rsidR="00B17BF6">
        <w:rPr>
          <w:rFonts w:eastAsia="Calibri"/>
          <w:bCs/>
          <w:sz w:val="28"/>
          <w:szCs w:val="28"/>
          <w:lang w:eastAsia="en-US"/>
        </w:rPr>
        <w:t xml:space="preserve">, утвержденный </w:t>
      </w:r>
      <w:r w:rsidR="00B17BF6" w:rsidRPr="00112BCA">
        <w:rPr>
          <w:sz w:val="28"/>
          <w:szCs w:val="28"/>
        </w:rPr>
        <w:t>постановление</w:t>
      </w:r>
      <w:r w:rsidR="00B17BF6">
        <w:rPr>
          <w:sz w:val="28"/>
          <w:szCs w:val="28"/>
        </w:rPr>
        <w:t>м</w:t>
      </w:r>
      <w:r w:rsidR="00B17BF6" w:rsidRPr="00112BCA">
        <w:rPr>
          <w:sz w:val="28"/>
          <w:szCs w:val="28"/>
        </w:rPr>
        <w:t xml:space="preserve"> Правительства Ленинградской области от 09 августа 2019 года № 36</w:t>
      </w:r>
      <w:r w:rsidR="00B17BF6">
        <w:rPr>
          <w:sz w:val="28"/>
          <w:szCs w:val="28"/>
        </w:rPr>
        <w:t>9 (далее – Порядок)</w:t>
      </w:r>
      <w:r w:rsidR="00A402CD">
        <w:rPr>
          <w:sz w:val="28"/>
          <w:szCs w:val="28"/>
        </w:rPr>
        <w:t>,</w:t>
      </w:r>
      <w:r w:rsidR="00B17BF6">
        <w:rPr>
          <w:sz w:val="28"/>
          <w:szCs w:val="28"/>
        </w:rPr>
        <w:t xml:space="preserve"> в связи с принятием</w:t>
      </w:r>
      <w:r w:rsidR="00B17BF6" w:rsidRPr="00B17BF6">
        <w:t xml:space="preserve"> </w:t>
      </w:r>
      <w:r w:rsidR="00B17BF6">
        <w:rPr>
          <w:sz w:val="28"/>
          <w:szCs w:val="28"/>
        </w:rPr>
        <w:t>п</w:t>
      </w:r>
      <w:r w:rsidR="00B17BF6" w:rsidRPr="00B17BF6">
        <w:rPr>
          <w:sz w:val="28"/>
          <w:szCs w:val="28"/>
        </w:rPr>
        <w:t>остановлени</w:t>
      </w:r>
      <w:r w:rsidR="00B17BF6">
        <w:rPr>
          <w:sz w:val="28"/>
          <w:szCs w:val="28"/>
        </w:rPr>
        <w:t>я</w:t>
      </w:r>
      <w:r w:rsidR="00B17BF6" w:rsidRPr="00B17BF6">
        <w:rPr>
          <w:sz w:val="28"/>
          <w:szCs w:val="28"/>
        </w:rPr>
        <w:t xml:space="preserve"> Правительства </w:t>
      </w:r>
      <w:r w:rsidR="00B17BF6">
        <w:rPr>
          <w:sz w:val="28"/>
          <w:szCs w:val="28"/>
        </w:rPr>
        <w:t>Российской Федерации</w:t>
      </w:r>
      <w:r w:rsidR="00B17BF6" w:rsidRPr="00B17BF6">
        <w:rPr>
          <w:sz w:val="28"/>
          <w:szCs w:val="28"/>
        </w:rPr>
        <w:t xml:space="preserve"> от 12</w:t>
      </w:r>
      <w:r w:rsidR="00B17BF6">
        <w:rPr>
          <w:sz w:val="28"/>
          <w:szCs w:val="28"/>
        </w:rPr>
        <w:t xml:space="preserve"> сентября </w:t>
      </w:r>
      <w:r w:rsidR="00B17BF6" w:rsidRPr="00B17BF6">
        <w:rPr>
          <w:sz w:val="28"/>
          <w:szCs w:val="28"/>
        </w:rPr>
        <w:t xml:space="preserve">2019 </w:t>
      </w:r>
      <w:r w:rsidR="00B17BF6">
        <w:rPr>
          <w:sz w:val="28"/>
          <w:szCs w:val="28"/>
        </w:rPr>
        <w:t>года №</w:t>
      </w:r>
      <w:r w:rsidR="00B17BF6" w:rsidRPr="00B17BF6">
        <w:rPr>
          <w:sz w:val="28"/>
          <w:szCs w:val="28"/>
        </w:rPr>
        <w:t xml:space="preserve"> 1187</w:t>
      </w:r>
      <w:r w:rsidR="00B17BF6">
        <w:rPr>
          <w:sz w:val="28"/>
          <w:szCs w:val="28"/>
        </w:rPr>
        <w:t xml:space="preserve"> «</w:t>
      </w:r>
      <w:r w:rsidR="00B17BF6" w:rsidRPr="00B17BF6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17BF6" w:rsidRPr="00B17BF6">
        <w:rPr>
          <w:sz w:val="28"/>
          <w:szCs w:val="28"/>
        </w:rPr>
        <w:t xml:space="preserve"> </w:t>
      </w:r>
      <w:proofErr w:type="gramStart"/>
      <w:r w:rsidR="00B17BF6" w:rsidRPr="00B17BF6">
        <w:rPr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17BF6">
        <w:rPr>
          <w:sz w:val="28"/>
          <w:szCs w:val="28"/>
        </w:rPr>
        <w:t>», постановлени</w:t>
      </w:r>
      <w:r w:rsidR="001F154A">
        <w:rPr>
          <w:sz w:val="28"/>
          <w:szCs w:val="28"/>
        </w:rPr>
        <w:t>я</w:t>
      </w:r>
      <w:r w:rsidR="00B17BF6">
        <w:rPr>
          <w:sz w:val="28"/>
          <w:szCs w:val="28"/>
        </w:rPr>
        <w:t xml:space="preserve"> Правительства Российской Федерации от 12 сентября 2019 года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в части изменения терминологии и формулировок.</w:t>
      </w:r>
      <w:proofErr w:type="gramEnd"/>
    </w:p>
    <w:p w:rsidR="0091204F" w:rsidRDefault="0091204F" w:rsidP="00B17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предлагается предусмотреть, что в случае, если </w:t>
      </w:r>
      <w:r w:rsidRPr="00B5421B">
        <w:rPr>
          <w:rFonts w:eastAsiaTheme="minorHAnsi"/>
          <w:sz w:val="28"/>
          <w:szCs w:val="28"/>
          <w:lang w:eastAsia="en-US"/>
        </w:rPr>
        <w:t xml:space="preserve">у получателя субсидии </w:t>
      </w:r>
      <w:r w:rsidR="00716A4C">
        <w:rPr>
          <w:rFonts w:eastAsiaTheme="minorHAnsi"/>
          <w:sz w:val="28"/>
          <w:szCs w:val="28"/>
          <w:lang w:eastAsia="en-US"/>
        </w:rPr>
        <w:t>имеется</w:t>
      </w:r>
      <w:r w:rsidRPr="00B5421B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sz w:val="28"/>
          <w:szCs w:val="28"/>
          <w:lang w:eastAsia="en-US"/>
        </w:rPr>
        <w:t>, такая</w:t>
      </w:r>
      <w:r w:rsidRPr="006E0EA1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6E0E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должна быть погашена на дату подачи заявки, что должно быть подтверждено</w:t>
      </w:r>
      <w:r w:rsidRPr="0091204F">
        <w:t xml:space="preserve"> </w:t>
      </w:r>
      <w:r w:rsidRPr="0091204F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ями</w:t>
      </w:r>
      <w:r w:rsidRPr="0091204F">
        <w:rPr>
          <w:rFonts w:eastAsiaTheme="minorHAnsi"/>
          <w:sz w:val="28"/>
          <w:szCs w:val="28"/>
          <w:lang w:eastAsia="en-US"/>
        </w:rPr>
        <w:t xml:space="preserve"> документов, подтверждающих оплату задолженности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1204F" w:rsidRDefault="0091204F" w:rsidP="009120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Проектом предлагается предусмотреть при подаче получателем субсидии заявки возможность представления не только </w:t>
      </w:r>
      <w:r w:rsidRPr="0091204F">
        <w:rPr>
          <w:rFonts w:eastAsiaTheme="minorHAnsi"/>
          <w:sz w:val="28"/>
          <w:szCs w:val="28"/>
          <w:lang w:eastAsia="en-US"/>
        </w:rPr>
        <w:t>локальн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91204F">
        <w:rPr>
          <w:rFonts w:eastAsiaTheme="minorHAnsi"/>
          <w:sz w:val="28"/>
          <w:szCs w:val="28"/>
          <w:lang w:eastAsia="en-US"/>
        </w:rPr>
        <w:t xml:space="preserve"> сметн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91204F">
        <w:rPr>
          <w:rFonts w:eastAsiaTheme="minorHAnsi"/>
          <w:sz w:val="28"/>
          <w:szCs w:val="28"/>
          <w:lang w:eastAsia="en-US"/>
        </w:rPr>
        <w:t xml:space="preserve"> расчет</w:t>
      </w:r>
      <w:r>
        <w:rPr>
          <w:rFonts w:eastAsiaTheme="minorHAnsi"/>
          <w:sz w:val="28"/>
          <w:szCs w:val="28"/>
          <w:lang w:eastAsia="en-US"/>
        </w:rPr>
        <w:t xml:space="preserve">а, но и </w:t>
      </w:r>
      <w:r w:rsidRPr="0091204F">
        <w:rPr>
          <w:rFonts w:eastAsiaTheme="minorHAnsi"/>
          <w:sz w:val="28"/>
          <w:szCs w:val="28"/>
          <w:lang w:eastAsia="en-US"/>
        </w:rPr>
        <w:t xml:space="preserve"> копи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91204F">
        <w:rPr>
          <w:rFonts w:eastAsiaTheme="minorHAnsi"/>
          <w:sz w:val="28"/>
          <w:szCs w:val="28"/>
          <w:lang w:eastAsia="en-US"/>
        </w:rPr>
        <w:t>раздела «Сметная документация»</w:t>
      </w:r>
      <w:r w:rsidR="00455C09">
        <w:rPr>
          <w:rFonts w:eastAsiaTheme="minorHAnsi"/>
          <w:sz w:val="28"/>
          <w:szCs w:val="28"/>
          <w:lang w:eastAsia="en-US"/>
        </w:rPr>
        <w:t>,</w:t>
      </w:r>
      <w:r w:rsidRPr="0091204F">
        <w:rPr>
          <w:rFonts w:eastAsiaTheme="minorHAnsi"/>
          <w:sz w:val="28"/>
          <w:szCs w:val="28"/>
          <w:lang w:eastAsia="en-US"/>
        </w:rPr>
        <w:t xml:space="preserve"> разработанной и утвержденной в соответствии с действующим законодательством проектно-сметной документации (далее – копия раздела «Сметная документация)</w:t>
      </w:r>
      <w:r w:rsidR="00455C09">
        <w:rPr>
          <w:rFonts w:eastAsiaTheme="minorHAnsi"/>
          <w:sz w:val="28"/>
          <w:szCs w:val="28"/>
          <w:lang w:eastAsia="en-US"/>
        </w:rPr>
        <w:t>,</w:t>
      </w:r>
      <w:r w:rsidRPr="0091204F">
        <w:rPr>
          <w:rFonts w:eastAsiaTheme="minorHAnsi"/>
          <w:sz w:val="28"/>
          <w:szCs w:val="28"/>
          <w:lang w:eastAsia="en-US"/>
        </w:rPr>
        <w:t xml:space="preserve"> на выполнение работ по ремонту, замене, модернизации лифтов, ремонту лифтовых шахт, машинных и блочных помещений в многоквартирных домах (в случае подачи получателем субсидии заявки</w:t>
      </w:r>
      <w:proofErr w:type="gramEnd"/>
      <w:r w:rsidRPr="0091204F">
        <w:rPr>
          <w:rFonts w:eastAsiaTheme="minorHAnsi"/>
          <w:sz w:val="28"/>
          <w:szCs w:val="28"/>
          <w:lang w:eastAsia="en-US"/>
        </w:rPr>
        <w:t xml:space="preserve"> на  предоставление </w:t>
      </w:r>
      <w:proofErr w:type="gramStart"/>
      <w:r w:rsidRPr="0091204F">
        <w:rPr>
          <w:rFonts w:eastAsiaTheme="minorHAnsi"/>
          <w:sz w:val="28"/>
          <w:szCs w:val="28"/>
          <w:lang w:eastAsia="en-US"/>
        </w:rPr>
        <w:t>субсидии</w:t>
      </w:r>
      <w:proofErr w:type="gramEnd"/>
      <w:r w:rsidRPr="0091204F">
        <w:rPr>
          <w:rFonts w:eastAsiaTheme="minorHAnsi"/>
          <w:sz w:val="28"/>
          <w:szCs w:val="28"/>
          <w:lang w:eastAsia="en-US"/>
        </w:rPr>
        <w:t xml:space="preserve"> на выполнение работ по ремонту, замене, модернизации лифтов, ремонту лифтовых шахт</w:t>
      </w:r>
      <w:r>
        <w:rPr>
          <w:rFonts w:eastAsiaTheme="minorHAnsi"/>
          <w:sz w:val="28"/>
          <w:szCs w:val="28"/>
          <w:lang w:eastAsia="en-US"/>
        </w:rPr>
        <w:t xml:space="preserve">, машинных и блочных помещений). </w:t>
      </w:r>
      <w:r w:rsidR="008232A7">
        <w:rPr>
          <w:rFonts w:eastAsiaTheme="minorHAnsi"/>
          <w:sz w:val="28"/>
          <w:szCs w:val="28"/>
          <w:lang w:eastAsia="en-US"/>
        </w:rPr>
        <w:t>В</w:t>
      </w:r>
      <w:r w:rsidRPr="0091204F">
        <w:rPr>
          <w:rFonts w:eastAsiaTheme="minorHAnsi"/>
          <w:sz w:val="28"/>
          <w:szCs w:val="28"/>
          <w:lang w:eastAsia="en-US"/>
        </w:rPr>
        <w:t xml:space="preserve"> случае подачи получателем субсидии заявки на  предоставление субсидии на </w:t>
      </w:r>
      <w:r w:rsidRPr="0091204F">
        <w:rPr>
          <w:rFonts w:eastAsiaTheme="minorHAnsi"/>
          <w:sz w:val="28"/>
          <w:szCs w:val="28"/>
          <w:lang w:eastAsia="en-US"/>
        </w:rPr>
        <w:lastRenderedPageBreak/>
        <w:t xml:space="preserve">оказание услуг </w:t>
      </w:r>
      <w:proofErr w:type="gramStart"/>
      <w:r w:rsidRPr="0091204F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1204F">
        <w:rPr>
          <w:rFonts w:eastAsiaTheme="minorHAnsi"/>
          <w:sz w:val="28"/>
          <w:szCs w:val="28"/>
          <w:lang w:eastAsia="en-US"/>
        </w:rPr>
        <w:t>или) выполнение работ по капитальному ремонту многоквартирных домов, являющихся объектами культурного наследия</w:t>
      </w:r>
      <w:r w:rsidR="00455C0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232A7">
        <w:rPr>
          <w:rFonts w:eastAsiaTheme="minorHAnsi"/>
          <w:sz w:val="28"/>
          <w:szCs w:val="28"/>
          <w:lang w:eastAsia="en-US"/>
        </w:rPr>
        <w:t>представляются только</w:t>
      </w:r>
      <w:r w:rsidRPr="0091204F">
        <w:rPr>
          <w:rFonts w:eastAsiaTheme="minorHAnsi"/>
          <w:sz w:val="28"/>
          <w:szCs w:val="28"/>
          <w:lang w:eastAsia="en-US"/>
        </w:rPr>
        <w:t xml:space="preserve">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91204F">
        <w:rPr>
          <w:rFonts w:eastAsiaTheme="minorHAnsi"/>
          <w:sz w:val="28"/>
          <w:szCs w:val="28"/>
          <w:lang w:eastAsia="en-US"/>
        </w:rPr>
        <w:t xml:space="preserve"> раздела «Сметная документация» на оказание услуг и(или) выполнение работ по капитальному ремонту, на которые планируется предоставление субсидии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этом Проектом устанавливается требование </w:t>
      </w:r>
      <w:r w:rsidRPr="0091204F">
        <w:rPr>
          <w:rFonts w:eastAsiaTheme="minorHAnsi"/>
          <w:sz w:val="28"/>
          <w:szCs w:val="28"/>
          <w:lang w:eastAsia="en-US"/>
        </w:rPr>
        <w:t>представления получателем субсидии (заказчиком)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232A7">
        <w:rPr>
          <w:rFonts w:eastAsiaTheme="minorHAnsi"/>
          <w:sz w:val="28"/>
          <w:szCs w:val="28"/>
          <w:lang w:eastAsia="en-US"/>
        </w:rPr>
        <w:t>до заключения комитетом</w:t>
      </w:r>
      <w:r w:rsidR="008232A7" w:rsidRPr="0091204F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8232A7">
        <w:rPr>
          <w:rFonts w:eastAsiaTheme="minorHAnsi"/>
          <w:sz w:val="28"/>
          <w:szCs w:val="28"/>
          <w:lang w:eastAsia="en-US"/>
        </w:rPr>
        <w:t>я на предоставление субсидии</w:t>
      </w:r>
      <w:r w:rsidR="008232A7" w:rsidRPr="0091204F">
        <w:rPr>
          <w:rFonts w:eastAsiaTheme="minorHAnsi"/>
          <w:sz w:val="28"/>
          <w:szCs w:val="28"/>
          <w:lang w:eastAsia="en-US"/>
        </w:rPr>
        <w:t xml:space="preserve"> </w:t>
      </w:r>
      <w:r w:rsidRPr="0091204F">
        <w:rPr>
          <w:rFonts w:eastAsiaTheme="minorHAnsi"/>
          <w:sz w:val="28"/>
          <w:szCs w:val="28"/>
          <w:lang w:eastAsia="en-US"/>
        </w:rPr>
        <w:t xml:space="preserve">копии раздела «Сметная документация» не позднее 10 рабочих дней со дня ее утверждения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91204F">
        <w:rPr>
          <w:rFonts w:eastAsiaTheme="minorHAnsi"/>
          <w:sz w:val="28"/>
          <w:szCs w:val="28"/>
          <w:lang w:eastAsia="en-US"/>
        </w:rPr>
        <w:t xml:space="preserve"> случае представления получателем </w:t>
      </w:r>
      <w:r>
        <w:rPr>
          <w:rFonts w:eastAsiaTheme="minorHAnsi"/>
          <w:sz w:val="28"/>
          <w:szCs w:val="28"/>
          <w:lang w:eastAsia="en-US"/>
        </w:rPr>
        <w:t>л</w:t>
      </w:r>
      <w:r w:rsidRPr="0091204F">
        <w:rPr>
          <w:rFonts w:eastAsiaTheme="minorHAnsi"/>
          <w:sz w:val="28"/>
          <w:szCs w:val="28"/>
          <w:lang w:eastAsia="en-US"/>
        </w:rPr>
        <w:t>окального сметного расчета</w:t>
      </w:r>
      <w:r w:rsidR="008232A7">
        <w:rPr>
          <w:rFonts w:eastAsiaTheme="minorHAnsi"/>
          <w:sz w:val="28"/>
          <w:szCs w:val="28"/>
          <w:lang w:eastAsia="en-US"/>
        </w:rPr>
        <w:t>, а также обязанность комитета произвести</w:t>
      </w:r>
      <w:r w:rsidR="008232A7" w:rsidRPr="0091204F">
        <w:rPr>
          <w:rFonts w:eastAsiaTheme="minorHAnsi"/>
          <w:sz w:val="28"/>
          <w:szCs w:val="28"/>
          <w:lang w:eastAsia="en-US"/>
        </w:rPr>
        <w:t xml:space="preserve"> перерасчет субсидии </w:t>
      </w:r>
      <w:r w:rsidR="008232A7">
        <w:rPr>
          <w:rFonts w:eastAsiaTheme="minorHAnsi"/>
          <w:sz w:val="28"/>
          <w:szCs w:val="28"/>
          <w:lang w:eastAsia="en-US"/>
        </w:rPr>
        <w:t>в</w:t>
      </w:r>
      <w:r w:rsidRPr="0091204F">
        <w:rPr>
          <w:rFonts w:eastAsiaTheme="minorHAnsi"/>
          <w:sz w:val="28"/>
          <w:szCs w:val="28"/>
          <w:lang w:eastAsia="en-US"/>
        </w:rPr>
        <w:t xml:space="preserve"> случае выявления превышения планируемых затрат в локальном сметном расчете над затратами в разделе «Сметная документация»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204F">
        <w:rPr>
          <w:rFonts w:eastAsiaTheme="minorHAnsi"/>
          <w:sz w:val="28"/>
          <w:szCs w:val="28"/>
          <w:lang w:eastAsia="en-US"/>
        </w:rPr>
        <w:t>пропорционально</w:t>
      </w:r>
      <w:proofErr w:type="gramEnd"/>
      <w:r w:rsidRPr="0091204F">
        <w:rPr>
          <w:rFonts w:eastAsiaTheme="minorHAnsi"/>
          <w:sz w:val="28"/>
          <w:szCs w:val="28"/>
          <w:lang w:eastAsia="en-US"/>
        </w:rPr>
        <w:t xml:space="preserve"> планируемым затратам в разделе «Сметная документация»</w:t>
      </w:r>
      <w:r w:rsidR="00CD4CCD">
        <w:rPr>
          <w:rFonts w:eastAsiaTheme="minorHAnsi"/>
          <w:sz w:val="28"/>
          <w:szCs w:val="28"/>
          <w:lang w:eastAsia="en-US"/>
        </w:rPr>
        <w:t>.</w:t>
      </w:r>
      <w:r w:rsidRPr="0091204F">
        <w:rPr>
          <w:rFonts w:eastAsiaTheme="minorHAnsi"/>
          <w:sz w:val="28"/>
          <w:szCs w:val="28"/>
          <w:lang w:eastAsia="en-US"/>
        </w:rPr>
        <w:t xml:space="preserve"> </w:t>
      </w:r>
    </w:p>
    <w:p w:rsidR="00B17BF6" w:rsidRDefault="00B17BF6" w:rsidP="00B17B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Проектом предлагается устранить внутреннее противоречие в Порядке, изложив приложение 1 к Порядку в новой редакции, уточнив, что требование о том, что</w:t>
      </w:r>
      <w:r w:rsidRPr="00B17BF6">
        <w:t xml:space="preserve"> </w:t>
      </w:r>
      <w:r w:rsidRPr="00B17BF6">
        <w:rPr>
          <w:sz w:val="28"/>
          <w:szCs w:val="28"/>
        </w:rPr>
        <w:t>получатель субсидии не должен получать средства из областного бюджета, из которого планируется предоставление субсидии в соответствии с Порядком, на основании иных нормативных правовых актов на цели, указанные в пункте 1.2 Порядка</w:t>
      </w:r>
      <w:r w:rsidR="00455C09">
        <w:rPr>
          <w:sz w:val="28"/>
          <w:szCs w:val="28"/>
        </w:rPr>
        <w:t>,</w:t>
      </w:r>
      <w:r w:rsidRPr="00B17BF6">
        <w:rPr>
          <w:sz w:val="28"/>
          <w:szCs w:val="28"/>
        </w:rPr>
        <w:t xml:space="preserve"> распространяется только на управляющие организации</w:t>
      </w:r>
      <w:r>
        <w:rPr>
          <w:sz w:val="28"/>
          <w:szCs w:val="28"/>
        </w:rPr>
        <w:t>.</w:t>
      </w:r>
      <w:proofErr w:type="gramEnd"/>
    </w:p>
    <w:p w:rsidR="008232A7" w:rsidRDefault="008232A7" w:rsidP="008232A7">
      <w:pPr>
        <w:ind w:firstLine="709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303F95" w:rsidRPr="009C7367" w:rsidRDefault="00303F95" w:rsidP="00303F95">
      <w:pPr>
        <w:ind w:firstLine="709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03F95" w:rsidRPr="009C7367" w:rsidRDefault="00303F95" w:rsidP="0082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:rsidR="00A64B04" w:rsidRDefault="00A64B04" w:rsidP="005564C2">
      <w:pPr>
        <w:jc w:val="both"/>
        <w:rPr>
          <w:sz w:val="28"/>
        </w:rPr>
      </w:pPr>
    </w:p>
    <w:p w:rsidR="008232A7" w:rsidRDefault="008232A7" w:rsidP="005564C2">
      <w:pPr>
        <w:jc w:val="both"/>
        <w:rPr>
          <w:sz w:val="28"/>
        </w:rPr>
      </w:pP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:rsidR="005564C2" w:rsidRPr="005564C2" w:rsidRDefault="005564C2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112BCA" w:rsidRPr="00112BC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4C" w:rsidRDefault="0048384C" w:rsidP="005A50FB">
      <w:r>
        <w:separator/>
      </w:r>
    </w:p>
  </w:endnote>
  <w:endnote w:type="continuationSeparator" w:id="0">
    <w:p w:rsidR="0048384C" w:rsidRDefault="0048384C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4C" w:rsidRDefault="0048384C" w:rsidP="005A50FB">
      <w:r>
        <w:separator/>
      </w:r>
    </w:p>
  </w:footnote>
  <w:footnote w:type="continuationSeparator" w:id="0">
    <w:p w:rsidR="0048384C" w:rsidRDefault="0048384C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2F27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384C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E410-95DF-4492-BF4B-306BA8A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6635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2019-11-06T06:25:00Z</cp:lastPrinted>
  <dcterms:created xsi:type="dcterms:W3CDTF">2019-11-13T07:55:00Z</dcterms:created>
  <dcterms:modified xsi:type="dcterms:W3CDTF">2019-11-13T07:55:00Z</dcterms:modified>
</cp:coreProperties>
</file>