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F5" w:rsidRPr="00206EF5" w:rsidRDefault="00206EF5" w:rsidP="00206EF5">
      <w:pPr>
        <w:spacing w:line="390" w:lineRule="atLeast"/>
        <w:ind w:left="-567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bookmarkStart w:id="0" w:name="_GoBack"/>
      <w:r w:rsidRPr="00206EF5">
        <w:rPr>
          <w:rFonts w:ascii="GOSTUI2" w:eastAsia="Times New Roman" w:hAnsi="GOSTUI2" w:cs="Times New Roman"/>
          <w:noProof/>
          <w:color w:val="276CC3"/>
          <w:sz w:val="24"/>
          <w:szCs w:val="24"/>
          <w:lang w:eastAsia="ru-RU"/>
        </w:rPr>
        <w:drawing>
          <wp:inline distT="0" distB="0" distL="0" distR="0" wp14:anchorId="3F3857D1" wp14:editId="6F8DCF27">
            <wp:extent cx="6705600" cy="1847545"/>
            <wp:effectExtent l="0" t="0" r="0" b="635"/>
            <wp:docPr id="1" name="Рисунок 1" descr="Сигналы гражданской оборон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Сигналы гражданской оборон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8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06EF5" w:rsidRPr="00206EF5" w:rsidRDefault="00206EF5" w:rsidP="00206EF5">
      <w:pPr>
        <w:spacing w:after="300" w:line="390" w:lineRule="atLeast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206EF5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Сигналы оповещения гражданской обороны и действия населения по ним</w:t>
      </w:r>
    </w:p>
    <w:p w:rsidR="00206EF5" w:rsidRPr="00206EF5" w:rsidRDefault="00206EF5" w:rsidP="00206EF5">
      <w:pPr>
        <w:spacing w:after="300" w:line="390" w:lineRule="atLeast"/>
        <w:jc w:val="both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Среди защитных мероприятий гражданской обороны, осуществляемых заблаговременно, особо важное место занимает организация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 Особое значение оповещение приобретает в случае внезапного нападения противника, когда реальное время для предупреждения населения будет крайне ограниченным и исчисляться минутами.</w:t>
      </w:r>
    </w:p>
    <w:p w:rsidR="00206EF5" w:rsidRPr="00206EF5" w:rsidRDefault="00206EF5" w:rsidP="00206EF5">
      <w:pPr>
        <w:spacing w:after="300" w:line="390" w:lineRule="atLeast"/>
        <w:jc w:val="both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 xml:space="preserve">Оповещение организуется для своевременного доведения до органов управления гражданской обороной, сил гражданской обороны и населения сигналов, распоряжений и информаций гражданской обороны </w:t>
      </w:r>
      <w:proofErr w:type="gramStart"/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о</w:t>
      </w:r>
      <w:proofErr w:type="gramEnd"/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 xml:space="preserve"> эвакуации, воздушном нападении противника, радиационной опасности, химическом и бактериологическом (биологическом) заражении, угрозе затопления, начале рассредоточения и др.</w:t>
      </w:r>
    </w:p>
    <w:p w:rsidR="00206EF5" w:rsidRPr="00206EF5" w:rsidRDefault="00206EF5" w:rsidP="00206EF5">
      <w:pPr>
        <w:spacing w:after="300" w:line="390" w:lineRule="atLeast"/>
        <w:jc w:val="both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Эти сигналы и распоряжения доводятся органов управления гражданской обороной, и населения централизованно. Сроки доведения их имеют первостепенное значение. Сокращение сроков оповещения достигается внеочередным использованием всех видов связи, телевидения и радиовещания, применением специальной аппаратуры и сре</w:t>
      </w:r>
      <w:proofErr w:type="gramStart"/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дств дл</w:t>
      </w:r>
      <w:proofErr w:type="gramEnd"/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я подачи звуковых и световых сигналов.</w:t>
      </w:r>
    </w:p>
    <w:p w:rsidR="00206EF5" w:rsidRPr="00206EF5" w:rsidRDefault="00206EF5" w:rsidP="00206EF5">
      <w:pPr>
        <w:spacing w:after="300" w:line="390" w:lineRule="atLeast"/>
        <w:jc w:val="both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Все сигналы передаются по каналам связи и радиотрансляционным сетям, а также через местные радиовещательные станции. Одновременно передаются указания о порядке действий населения и формирований.</w:t>
      </w:r>
    </w:p>
    <w:p w:rsidR="00206EF5" w:rsidRPr="00206EF5" w:rsidRDefault="00206EF5" w:rsidP="00206EF5">
      <w:pPr>
        <w:spacing w:after="300" w:line="390" w:lineRule="atLeast"/>
        <w:jc w:val="both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 xml:space="preserve">Сигналы, поданные </w:t>
      </w:r>
      <w:proofErr w:type="gramStart"/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вышестоящим</w:t>
      </w:r>
      <w:proofErr w:type="gramEnd"/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 xml:space="preserve"> органами управления, дублируются всеми подчиненными органами управления.</w:t>
      </w:r>
    </w:p>
    <w:p w:rsidR="00206EF5" w:rsidRPr="00206EF5" w:rsidRDefault="00206EF5" w:rsidP="00206EF5">
      <w:pPr>
        <w:spacing w:after="300" w:line="390" w:lineRule="atLeast"/>
        <w:jc w:val="both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lastRenderedPageBreak/>
        <w:t xml:space="preserve">Завывание сирен в населенных пунктах, а также прерывистые гудки на предприятиях означают сигнал: </w:t>
      </w:r>
      <w:r w:rsidRPr="00206EF5">
        <w:rPr>
          <w:rFonts w:ascii="GOSTUI2" w:eastAsia="Times New Roman" w:hAnsi="GOSTUI2" w:cs="Times New Roman"/>
          <w:b/>
          <w:bCs/>
          <w:color w:val="3B4256"/>
          <w:sz w:val="24"/>
          <w:szCs w:val="24"/>
          <w:lang w:eastAsia="ru-RU"/>
        </w:rPr>
        <w:t>“Внимание всем!”.</w:t>
      </w:r>
    </w:p>
    <w:p w:rsidR="00206EF5" w:rsidRPr="00206EF5" w:rsidRDefault="00206EF5" w:rsidP="00206EF5">
      <w:pPr>
        <w:spacing w:after="300" w:line="390" w:lineRule="atLeast"/>
        <w:jc w:val="both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206EF5">
        <w:rPr>
          <w:rFonts w:ascii="GOSTUI2" w:eastAsia="Times New Roman" w:hAnsi="GOSTUI2" w:cs="Times New Roman"/>
          <w:b/>
          <w:bCs/>
          <w:noProof/>
          <w:color w:val="3B4256"/>
          <w:spacing w:val="3"/>
          <w:sz w:val="24"/>
          <w:szCs w:val="24"/>
          <w:lang w:eastAsia="ru-RU"/>
        </w:rPr>
        <w:drawing>
          <wp:inline distT="0" distB="0" distL="0" distR="0" wp14:anchorId="1F32F9B1" wp14:editId="01A1CA0E">
            <wp:extent cx="5143500" cy="3649980"/>
            <wp:effectExtent l="0" t="0" r="0" b="7620"/>
            <wp:docPr id="2" name="Рисунок 2" descr="https://static.mchs.ru/upload/site7/document_images/19072019/1._VNIMANIE_V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atic.mchs.ru/upload/site7/document_images/19072019/1._VNIMANIE_VSE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EF5" w:rsidRPr="00206EF5" w:rsidRDefault="00206EF5" w:rsidP="00206EF5">
      <w:pPr>
        <w:spacing w:after="300" w:line="390" w:lineRule="atLeast"/>
        <w:jc w:val="both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Услышав сигнал необходимо включить телевизор, радиоприемник, репродуктор радиотрансляционной сети и прослушать сообщение местных органов власти или органов, осуществляющих управление гражданской обороной. В сообщении указывается: факт угрозы, направление распространения зараженного воздуха, населенные пункты, попадающие в зону заражения, характер действий производственного персонала и населения.</w:t>
      </w:r>
    </w:p>
    <w:p w:rsidR="00206EF5" w:rsidRPr="00206EF5" w:rsidRDefault="00206EF5" w:rsidP="00206EF5">
      <w:pPr>
        <w:spacing w:after="300" w:line="390" w:lineRule="atLeast"/>
        <w:jc w:val="both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 xml:space="preserve">С целью своевременного предупреждения населения городов и сельских населенных пунктов о возникновении непосредственной опасности применения противником ядерного, химического, бактериологического (биологического) или другого оружия и необходимости применения мер защиты установлены следующие сигналы оповещения гражданской обороны: </w:t>
      </w:r>
      <w:r w:rsidRPr="00206EF5">
        <w:rPr>
          <w:rFonts w:ascii="GOSTUI2" w:eastAsia="Times New Roman" w:hAnsi="GOSTUI2" w:cs="Times New Roman"/>
          <w:b/>
          <w:bCs/>
          <w:color w:val="3B4256"/>
          <w:sz w:val="24"/>
          <w:szCs w:val="24"/>
          <w:lang w:eastAsia="ru-RU"/>
        </w:rPr>
        <w:t>«Воздушная тревога»; «Отбой воздушной тревоги»; «Радиационная опасность»; «Химическая тревога».</w:t>
      </w:r>
    </w:p>
    <w:p w:rsidR="00206EF5" w:rsidRPr="00206EF5" w:rsidRDefault="00206EF5" w:rsidP="00206EF5">
      <w:pPr>
        <w:spacing w:after="300" w:line="390" w:lineRule="atLeast"/>
        <w:jc w:val="both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 xml:space="preserve">Сигнал </w:t>
      </w:r>
      <w:r w:rsidRPr="00206EF5">
        <w:rPr>
          <w:rFonts w:ascii="GOSTUI2" w:eastAsia="Times New Roman" w:hAnsi="GOSTUI2" w:cs="Times New Roman"/>
          <w:b/>
          <w:bCs/>
          <w:color w:val="3B4256"/>
          <w:sz w:val="24"/>
          <w:szCs w:val="24"/>
          <w:lang w:eastAsia="ru-RU"/>
        </w:rPr>
        <w:t>«Воздушная тревога»</w:t>
      </w:r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 xml:space="preserve"> подается для всего населения. Он предупреждает о непосредственной опасности поражения противником данного города (района). По радиотрансляционной сети передается текст: «Внимание! Внимание! Граждане! Воздушная тревога! Воздушная тревога!» Одновременно с этим сигнал дублируется звуком сирен, гудками заводов и транспортных средств. На объектах сигнал будет дублироваться всеми, имеющимися в их распоряжении средствами. Продолжительность сигнала 2-3 минуты.</w:t>
      </w:r>
    </w:p>
    <w:p w:rsidR="00206EF5" w:rsidRPr="00206EF5" w:rsidRDefault="00206EF5" w:rsidP="00206EF5">
      <w:pPr>
        <w:spacing w:after="300" w:line="390" w:lineRule="atLeast"/>
        <w:jc w:val="both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206EF5">
        <w:rPr>
          <w:rFonts w:ascii="GOSTUI2" w:eastAsia="Times New Roman" w:hAnsi="GOSTUI2" w:cs="Times New Roman"/>
          <w:b/>
          <w:bCs/>
          <w:noProof/>
          <w:color w:val="3B4256"/>
          <w:spacing w:val="3"/>
          <w:sz w:val="24"/>
          <w:szCs w:val="24"/>
          <w:lang w:eastAsia="ru-RU"/>
        </w:rPr>
        <w:lastRenderedPageBreak/>
        <w:drawing>
          <wp:inline distT="0" distB="0" distL="0" distR="0" wp14:anchorId="48235273" wp14:editId="0E1EF0EE">
            <wp:extent cx="5143500" cy="3649980"/>
            <wp:effectExtent l="0" t="0" r="0" b="7620"/>
            <wp:docPr id="3" name="Рисунок 3" descr="https://static.mchs.ru/upload/site7/document_images/19072019/2._VOZDUShNAYa_TREV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tatic.mchs.ru/upload/site7/document_images/19072019/2._VOZDUShNAYa_TREVOG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EF5" w:rsidRPr="00206EF5" w:rsidRDefault="00206EF5" w:rsidP="00206EF5">
      <w:pPr>
        <w:spacing w:after="300" w:line="390" w:lineRule="atLeast"/>
        <w:jc w:val="both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По этому сигналу объекты прекращают работу, транспорт останавливается и все население укрывается в защитных сооружениях. Рабочие и служащие прекращают работу в соответствии с установленной инструкцией и указаниями администрации, исключающими возникновение аварий. Там, где по технологическому процессу или требованиям безопасности нельзя остановить производство, остаются дежурные, для которых строятся убежища.</w:t>
      </w:r>
    </w:p>
    <w:p w:rsidR="00206EF5" w:rsidRPr="00206EF5" w:rsidRDefault="00206EF5" w:rsidP="00206EF5">
      <w:pPr>
        <w:spacing w:after="300" w:line="390" w:lineRule="atLeast"/>
        <w:jc w:val="both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 xml:space="preserve">Сигнал </w:t>
      </w:r>
      <w:r w:rsidRPr="00206EF5">
        <w:rPr>
          <w:rFonts w:ascii="GOSTUI2" w:eastAsia="Times New Roman" w:hAnsi="GOSTUI2" w:cs="Times New Roman"/>
          <w:b/>
          <w:bCs/>
          <w:color w:val="3B4256"/>
          <w:sz w:val="24"/>
          <w:szCs w:val="24"/>
          <w:lang w:eastAsia="ru-RU"/>
        </w:rPr>
        <w:t>«Воздушная тревога»</w:t>
      </w:r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 xml:space="preserve"> может застать людей в любом месте и в самое неожиданное время. Во всех случаях следует действовать быстро, но спокойно, уверенно и без </w:t>
      </w:r>
      <w:proofErr w:type="spellStart"/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паники.·Строгое</w:t>
      </w:r>
      <w:proofErr w:type="spellEnd"/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 xml:space="preserve"> соблюдение правил поведения по этому сигналу· значительно сокращают потери людей.</w:t>
      </w:r>
    </w:p>
    <w:p w:rsidR="00206EF5" w:rsidRPr="00206EF5" w:rsidRDefault="00206EF5" w:rsidP="00206EF5">
      <w:pPr>
        <w:spacing w:after="300" w:line="390" w:lineRule="atLeast"/>
        <w:jc w:val="both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 xml:space="preserve">Сигнал </w:t>
      </w:r>
      <w:r w:rsidRPr="00206EF5">
        <w:rPr>
          <w:rFonts w:ascii="GOSTUI2" w:eastAsia="Times New Roman" w:hAnsi="GOSTUI2" w:cs="Times New Roman"/>
          <w:b/>
          <w:bCs/>
          <w:color w:val="3B4256"/>
          <w:sz w:val="24"/>
          <w:szCs w:val="24"/>
          <w:lang w:eastAsia="ru-RU"/>
        </w:rPr>
        <w:t>«Отбой воздушной тревоги»</w:t>
      </w:r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 xml:space="preserve"> передается органами управления гражданской обороны. По радиотрансляционной сети передается текст: «Внимание! Внимание граждане! Отбой воздушной тревоги. Отбой воздушной тревоги». По этому сигналу население с разрешения комендантов (старших) убежищ и укрытий покидает их. Рабочие и служащие возвращаются на свои рабочие места и приступают к работе.</w:t>
      </w:r>
    </w:p>
    <w:p w:rsidR="00206EF5" w:rsidRPr="00206EF5" w:rsidRDefault="00206EF5" w:rsidP="00206EF5">
      <w:pPr>
        <w:spacing w:after="300" w:line="390" w:lineRule="atLeast"/>
        <w:jc w:val="both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В городах (районах), по которым противник нанес удары, для укрываемых передается информация об обстановке, сложившейся вне укрытий, о принимаемых мерах по ликвидации последствий нападения, правилах поведения населения и другая необходимая информация для последующих действий укрываемых.</w:t>
      </w:r>
    </w:p>
    <w:p w:rsidR="00206EF5" w:rsidRPr="00206EF5" w:rsidRDefault="00206EF5" w:rsidP="00206EF5">
      <w:pPr>
        <w:spacing w:after="300" w:line="390" w:lineRule="atLeast"/>
        <w:jc w:val="both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lastRenderedPageBreak/>
        <w:t xml:space="preserve">Сигнал </w:t>
      </w:r>
      <w:r w:rsidRPr="00206EF5">
        <w:rPr>
          <w:rFonts w:ascii="GOSTUI2" w:eastAsia="Times New Roman" w:hAnsi="GOSTUI2" w:cs="Times New Roman"/>
          <w:b/>
          <w:bCs/>
          <w:color w:val="3B4256"/>
          <w:sz w:val="24"/>
          <w:szCs w:val="24"/>
          <w:lang w:eastAsia="ru-RU"/>
        </w:rPr>
        <w:t>«Радиационная опасность»</w:t>
      </w:r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 xml:space="preserve"> подается в населенных пунктах и районах, по направлению к которым движется радиоактивное облако.</w:t>
      </w:r>
    </w:p>
    <w:p w:rsidR="00206EF5" w:rsidRPr="00206EF5" w:rsidRDefault="00206EF5" w:rsidP="00206EF5">
      <w:pPr>
        <w:spacing w:after="300" w:line="390" w:lineRule="atLeast"/>
        <w:jc w:val="both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206EF5">
        <w:rPr>
          <w:rFonts w:ascii="GOSTUI2" w:eastAsia="Times New Roman" w:hAnsi="GOSTUI2" w:cs="Times New Roman"/>
          <w:noProof/>
          <w:color w:val="3B4256"/>
          <w:sz w:val="24"/>
          <w:szCs w:val="24"/>
          <w:lang w:eastAsia="ru-RU"/>
        </w:rPr>
        <w:drawing>
          <wp:inline distT="0" distB="0" distL="0" distR="0" wp14:anchorId="3E2C2463" wp14:editId="3E7CB27F">
            <wp:extent cx="5143500" cy="3649980"/>
            <wp:effectExtent l="0" t="0" r="0" b="7620"/>
            <wp:docPr id="4" name="Рисунок 4" descr="https://static.mchs.ru/upload/site7/document_images/19072019/4_RADIATsIONNAYa_OPAS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tatic.mchs.ru/upload/site7/document_images/19072019/4_RADIATsIONNAYa_OPASNO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EF5" w:rsidRPr="00206EF5" w:rsidRDefault="00206EF5" w:rsidP="00206EF5">
      <w:pPr>
        <w:spacing w:after="300" w:line="390" w:lineRule="atLeast"/>
        <w:jc w:val="both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 xml:space="preserve">По сигналу </w:t>
      </w:r>
      <w:r w:rsidRPr="00206EF5">
        <w:rPr>
          <w:rFonts w:ascii="GOSTUI2" w:eastAsia="Times New Roman" w:hAnsi="GOSTUI2" w:cs="Times New Roman"/>
          <w:b/>
          <w:bCs/>
          <w:color w:val="3B4256"/>
          <w:sz w:val="24"/>
          <w:szCs w:val="24"/>
          <w:lang w:eastAsia="ru-RU"/>
        </w:rPr>
        <w:t>«Радиационная опасность»</w:t>
      </w:r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 xml:space="preserve"> необходимо надеть респиратор, </w:t>
      </w:r>
      <w:proofErr w:type="spellStart"/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противопылевую</w:t>
      </w:r>
      <w:proofErr w:type="spellEnd"/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 xml:space="preserve"> тканевую маску или ватно-марлевую повязку, а при их отсутствии </w:t>
      </w:r>
      <w:proofErr w:type="gramStart"/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-п</w:t>
      </w:r>
      <w:proofErr w:type="gramEnd"/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ротивогаз,· взять подготовленный запас продуктов, индивидуальные средства медицинской защиты, предметы первой необходимости и уйти в убежище, противорадиационное или простейшее укрытие.</w:t>
      </w:r>
    </w:p>
    <w:p w:rsidR="00206EF5" w:rsidRPr="00206EF5" w:rsidRDefault="00206EF5" w:rsidP="00206EF5">
      <w:pPr>
        <w:spacing w:after="300" w:line="390" w:lineRule="atLeast"/>
        <w:jc w:val="both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 xml:space="preserve">Сигнал </w:t>
      </w:r>
      <w:r w:rsidRPr="00206EF5">
        <w:rPr>
          <w:rFonts w:ascii="GOSTUI2" w:eastAsia="Times New Roman" w:hAnsi="GOSTUI2" w:cs="Times New Roman"/>
          <w:b/>
          <w:bCs/>
          <w:color w:val="3B4256"/>
          <w:sz w:val="24"/>
          <w:szCs w:val="24"/>
          <w:lang w:eastAsia="ru-RU"/>
        </w:rPr>
        <w:t>«Химическая тревога»</w:t>
      </w:r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 xml:space="preserve"> подается при угрозе или непосредственном обнаружении химического или бактериологического заражения.</w:t>
      </w:r>
    </w:p>
    <w:p w:rsidR="00206EF5" w:rsidRPr="00206EF5" w:rsidRDefault="00206EF5" w:rsidP="00206EF5">
      <w:pPr>
        <w:spacing w:after="300" w:line="390" w:lineRule="atLeast"/>
        <w:jc w:val="both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206EF5">
        <w:rPr>
          <w:rFonts w:ascii="GOSTUI2" w:eastAsia="Times New Roman" w:hAnsi="GOSTUI2" w:cs="Times New Roman"/>
          <w:noProof/>
          <w:color w:val="3B4256"/>
          <w:sz w:val="24"/>
          <w:szCs w:val="24"/>
          <w:lang w:eastAsia="ru-RU"/>
        </w:rPr>
        <w:lastRenderedPageBreak/>
        <w:drawing>
          <wp:inline distT="0" distB="0" distL="0" distR="0" wp14:anchorId="0C95B5A5" wp14:editId="66662353">
            <wp:extent cx="5143500" cy="3649980"/>
            <wp:effectExtent l="0" t="0" r="0" b="7620"/>
            <wp:docPr id="5" name="Рисунок 5" descr="https://static.mchs.ru/upload/site7/document_images/19072019/3_KhIMIChESKAYa_TREV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atic.mchs.ru/upload/site7/document_images/19072019/3_KhIMIChESKAYa_TREVOG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EF5" w:rsidRPr="00206EF5" w:rsidRDefault="00206EF5" w:rsidP="00206EF5">
      <w:pPr>
        <w:spacing w:after="300" w:line="390" w:lineRule="atLeast"/>
        <w:jc w:val="both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По этому сигналу необходимо быстро надеть противогаз, а в случае необходимости - и средства защиты кожи и при первой же возможности укрыться в защитном сооружении. Если защитного сооружения поблизости не окажется, то от поражения аэрозолями отравляющих веществ и бактериальных средств можно укрыться в жилых, производственных или подсобных помещениях.</w:t>
      </w:r>
    </w:p>
    <w:p w:rsidR="00206EF5" w:rsidRPr="00206EF5" w:rsidRDefault="00206EF5" w:rsidP="00206EF5">
      <w:pPr>
        <w:spacing w:line="390" w:lineRule="atLeast"/>
        <w:jc w:val="both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Необходимо быть предельно внимательными и строго выполнять распоряжения органов управления  гражданской обороны. О том, что опасность миновала, и о порядке дальнейших действий распоряжение поступит по тем же каналам связи, что и сигнал оповещения.</w:t>
      </w:r>
    </w:p>
    <w:p w:rsidR="00206EF5" w:rsidRPr="00206EF5" w:rsidRDefault="00206EF5" w:rsidP="00206EF5">
      <w:pPr>
        <w:spacing w:after="0" w:line="240" w:lineRule="auto"/>
        <w:rPr>
          <w:rFonts w:ascii="Times New Roman" w:eastAsia="Times New Roman" w:hAnsi="Times New Roman" w:cs="Times New Roman"/>
          <w:color w:val="276CC3"/>
          <w:sz w:val="24"/>
          <w:szCs w:val="24"/>
          <w:lang w:eastAsia="ru-RU"/>
        </w:rPr>
      </w:pPr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fldChar w:fldCharType="begin"/>
      </w:r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instrText xml:space="preserve"> HYPERLINK "https://static.mchs.ru/upload/site7/document_images/LVyhT1gD84.jpg" </w:instrText>
      </w:r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fldChar w:fldCharType="separate"/>
      </w:r>
    </w:p>
    <w:p w:rsidR="00206EF5" w:rsidRPr="00206EF5" w:rsidRDefault="00206EF5" w:rsidP="00206EF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06EF5">
        <w:rPr>
          <w:rFonts w:ascii="GOSTUI2" w:eastAsia="Times New Roman" w:hAnsi="GOSTUI2" w:cs="Times New Roman"/>
          <w:noProof/>
          <w:color w:val="276CC3"/>
          <w:sz w:val="24"/>
          <w:szCs w:val="24"/>
          <w:lang w:eastAsia="ru-RU"/>
        </w:rPr>
        <w:lastRenderedPageBreak/>
        <w:drawing>
          <wp:inline distT="0" distB="0" distL="0" distR="0" wp14:anchorId="7EED3DCC" wp14:editId="6E68BA09">
            <wp:extent cx="5646420" cy="4953000"/>
            <wp:effectExtent l="0" t="0" r="0" b="0"/>
            <wp:docPr id="6" name="Рисунок 6" descr="Сигналы гражданской оборон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Сигналы гражданской оборон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fldChar w:fldCharType="end"/>
      </w:r>
    </w:p>
    <w:p w:rsidR="00206EF5" w:rsidRPr="00206EF5" w:rsidRDefault="00206EF5" w:rsidP="00206EF5">
      <w:pPr>
        <w:spacing w:line="300" w:lineRule="atLeast"/>
        <w:rPr>
          <w:rFonts w:ascii="GOSTUI2" w:eastAsia="Times New Roman" w:hAnsi="GOSTUI2" w:cs="Times New Roman"/>
          <w:color w:val="848E99"/>
          <w:sz w:val="21"/>
          <w:szCs w:val="21"/>
          <w:lang w:eastAsia="ru-RU"/>
        </w:rPr>
      </w:pPr>
      <w:r>
        <w:rPr>
          <w:rFonts w:ascii="GOSTUI2" w:eastAsia="Times New Roman" w:hAnsi="GOSTUI2" w:cs="Times New Roman"/>
          <w:color w:val="848E99"/>
          <w:sz w:val="21"/>
          <w:szCs w:val="21"/>
          <w:lang w:eastAsia="ru-RU"/>
        </w:rPr>
        <w:t xml:space="preserve"> </w:t>
      </w:r>
    </w:p>
    <w:p w:rsidR="00206EF5" w:rsidRPr="00206EF5" w:rsidRDefault="00206EF5" w:rsidP="00206EF5">
      <w:pPr>
        <w:spacing w:after="0" w:line="240" w:lineRule="auto"/>
        <w:rPr>
          <w:rFonts w:ascii="Times New Roman" w:eastAsia="Times New Roman" w:hAnsi="Times New Roman" w:cs="Times New Roman"/>
          <w:color w:val="276CC3"/>
          <w:sz w:val="24"/>
          <w:szCs w:val="24"/>
          <w:lang w:eastAsia="ru-RU"/>
        </w:rPr>
      </w:pPr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fldChar w:fldCharType="begin"/>
      </w:r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instrText xml:space="preserve"> HYPERLINK "https://static.mchs.ru/upload/site7/document_images/s1tDAJN6j7.jpg" </w:instrText>
      </w:r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fldChar w:fldCharType="separate"/>
      </w:r>
    </w:p>
    <w:p w:rsidR="00206EF5" w:rsidRPr="00206EF5" w:rsidRDefault="00206EF5" w:rsidP="00206EF5">
      <w:pPr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06EF5">
        <w:rPr>
          <w:rFonts w:ascii="GOSTUI2" w:eastAsia="Times New Roman" w:hAnsi="GOSTUI2" w:cs="Times New Roman"/>
          <w:noProof/>
          <w:color w:val="276CC3"/>
          <w:sz w:val="24"/>
          <w:szCs w:val="24"/>
          <w:lang w:eastAsia="ru-RU"/>
        </w:rPr>
        <w:drawing>
          <wp:inline distT="0" distB="0" distL="0" distR="0" wp14:anchorId="6003AB99" wp14:editId="07DAED9E">
            <wp:extent cx="5309146" cy="3108960"/>
            <wp:effectExtent l="0" t="0" r="6350" b="0"/>
            <wp:docPr id="7" name="Рисунок 7" descr="Сигналы гражданской обороны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Сигналы гражданской обороны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851" cy="311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fldChar w:fldCharType="end"/>
      </w:r>
    </w:p>
    <w:p w:rsidR="00206EF5" w:rsidRPr="00206EF5" w:rsidRDefault="00206EF5" w:rsidP="00206EF5">
      <w:pPr>
        <w:spacing w:after="0" w:line="240" w:lineRule="auto"/>
        <w:rPr>
          <w:rFonts w:ascii="Times New Roman" w:eastAsia="Times New Roman" w:hAnsi="Times New Roman" w:cs="Times New Roman"/>
          <w:color w:val="276CC3"/>
          <w:sz w:val="24"/>
          <w:szCs w:val="24"/>
          <w:lang w:eastAsia="ru-RU"/>
        </w:rPr>
      </w:pPr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fldChar w:fldCharType="begin"/>
      </w:r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instrText xml:space="preserve"> HYPERLINK "https://static.mchs.ru/upload/site7/document_images/MHi4hgpOJL.jpg" </w:instrText>
      </w:r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fldChar w:fldCharType="separate"/>
      </w:r>
    </w:p>
    <w:p w:rsidR="00206EF5" w:rsidRPr="00206EF5" w:rsidRDefault="00206EF5" w:rsidP="00206EF5">
      <w:pPr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06EF5">
        <w:rPr>
          <w:rFonts w:ascii="GOSTUI2" w:eastAsia="Times New Roman" w:hAnsi="GOSTUI2" w:cs="Times New Roman"/>
          <w:noProof/>
          <w:color w:val="276CC3"/>
          <w:sz w:val="24"/>
          <w:szCs w:val="24"/>
          <w:lang w:eastAsia="ru-RU"/>
        </w:rPr>
        <w:lastRenderedPageBreak/>
        <w:drawing>
          <wp:inline distT="0" distB="0" distL="0" distR="0" wp14:anchorId="0244F7C6" wp14:editId="2AE211B7">
            <wp:extent cx="5280660" cy="4495800"/>
            <wp:effectExtent l="0" t="0" r="0" b="0"/>
            <wp:docPr id="8" name="Рисунок 8" descr="Сигналы гражданской обороны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Сигналы гражданской обороны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fldChar w:fldCharType="end"/>
      </w:r>
    </w:p>
    <w:p w:rsidR="00206EF5" w:rsidRPr="00206EF5" w:rsidRDefault="00206EF5" w:rsidP="00206EF5">
      <w:pPr>
        <w:spacing w:after="0" w:line="240" w:lineRule="auto"/>
        <w:rPr>
          <w:rFonts w:ascii="Times New Roman" w:eastAsia="Times New Roman" w:hAnsi="Times New Roman" w:cs="Times New Roman"/>
          <w:color w:val="276CC3"/>
          <w:sz w:val="24"/>
          <w:szCs w:val="24"/>
          <w:lang w:eastAsia="ru-RU"/>
        </w:rPr>
      </w:pPr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fldChar w:fldCharType="begin"/>
      </w:r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instrText xml:space="preserve"> HYPERLINK "https://static.mchs.ru/upload/site7/document_images/zohHJ6CAwX.jpg" </w:instrText>
      </w:r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fldChar w:fldCharType="separate"/>
      </w:r>
    </w:p>
    <w:p w:rsidR="00206EF5" w:rsidRPr="00206EF5" w:rsidRDefault="00206EF5" w:rsidP="00206EF5">
      <w:pPr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06EF5">
        <w:rPr>
          <w:rFonts w:ascii="GOSTUI2" w:eastAsia="Times New Roman" w:hAnsi="GOSTUI2" w:cs="Times New Roman"/>
          <w:noProof/>
          <w:color w:val="276CC3"/>
          <w:sz w:val="24"/>
          <w:szCs w:val="24"/>
          <w:lang w:eastAsia="ru-RU"/>
        </w:rPr>
        <w:drawing>
          <wp:inline distT="0" distB="0" distL="0" distR="0" wp14:anchorId="1CF0A48A" wp14:editId="56E51082">
            <wp:extent cx="5700788" cy="4050294"/>
            <wp:effectExtent l="0" t="0" r="0" b="7620"/>
            <wp:docPr id="9" name="Рисунок 9" descr="Сигналы гражданской обороны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Сигналы гражданской обороны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794" cy="405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fldChar w:fldCharType="end"/>
      </w:r>
    </w:p>
    <w:p w:rsidR="00206EF5" w:rsidRPr="00206EF5" w:rsidRDefault="00206EF5" w:rsidP="00206EF5">
      <w:pPr>
        <w:spacing w:after="0" w:line="240" w:lineRule="auto"/>
        <w:rPr>
          <w:rFonts w:ascii="Times New Roman" w:eastAsia="Times New Roman" w:hAnsi="Times New Roman" w:cs="Times New Roman"/>
          <w:color w:val="276CC3"/>
          <w:sz w:val="24"/>
          <w:szCs w:val="24"/>
          <w:lang w:eastAsia="ru-RU"/>
        </w:rPr>
      </w:pPr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fldChar w:fldCharType="begin"/>
      </w:r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instrText xml:space="preserve"> HYPERLINK "https://static.mchs.ru/upload/site7/document_images/bHQ0MmRBsf.jpg" </w:instrText>
      </w:r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fldChar w:fldCharType="separate"/>
      </w:r>
    </w:p>
    <w:p w:rsidR="00206EF5" w:rsidRPr="00206EF5" w:rsidRDefault="00206EF5" w:rsidP="00206EF5">
      <w:pPr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06EF5">
        <w:rPr>
          <w:rFonts w:ascii="GOSTUI2" w:eastAsia="Times New Roman" w:hAnsi="GOSTUI2" w:cs="Times New Roman"/>
          <w:noProof/>
          <w:color w:val="276CC3"/>
          <w:sz w:val="24"/>
          <w:szCs w:val="24"/>
          <w:lang w:eastAsia="ru-RU"/>
        </w:rPr>
        <w:lastRenderedPageBreak/>
        <w:drawing>
          <wp:inline distT="0" distB="0" distL="0" distR="0" wp14:anchorId="0721B9D8" wp14:editId="33E33BEE">
            <wp:extent cx="5661660" cy="4046220"/>
            <wp:effectExtent l="0" t="0" r="0" b="0"/>
            <wp:docPr id="10" name="Рисунок 10" descr="Сигналы гражданской обороны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Сигналы гражданской обороны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EF5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fldChar w:fldCharType="end"/>
      </w:r>
    </w:p>
    <w:p w:rsidR="00245382" w:rsidRDefault="00206EF5"/>
    <w:sectPr w:rsidR="00245382" w:rsidSect="00206EF5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UI2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F5"/>
    <w:rsid w:val="00206EF5"/>
    <w:rsid w:val="009C477A"/>
    <w:rsid w:val="00A4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822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2455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212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50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07044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64456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DE1E6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55647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018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DE1E6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994788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3889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DE1E6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06614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4794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DE1E6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17848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8591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DE1E6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static.mchs.ru/upload/site7/document_images/MHi4hgpOJL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static.mchs.ru/upload/site7/document_images/s1tDAJN6j7.jp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static.mchs.ru/upload/site7/document_images/LVyhT1gD84.jpg" TargetMode="External"/><Relationship Id="rId5" Type="http://schemas.openxmlformats.org/officeDocument/2006/relationships/hyperlink" Target="https://47.mchs.gov.ru/uploads/resize_cache/resource/2020-05-14/signaly-grazhdanskoy-oborony_15894662621333252060__2000x2000.jpg" TargetMode="External"/><Relationship Id="rId15" Type="http://schemas.openxmlformats.org/officeDocument/2006/relationships/hyperlink" Target="https://static.mchs.ru/upload/site7/document_images/bHQ0MmRBsf.jp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static.mchs.ru/upload/site7/document_images/zohHJ6CAwX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Иванович Дорогин</dc:creator>
  <cp:lastModifiedBy>Иван Иванович Дорогин</cp:lastModifiedBy>
  <cp:revision>1</cp:revision>
  <dcterms:created xsi:type="dcterms:W3CDTF">2020-10-14T09:53:00Z</dcterms:created>
  <dcterms:modified xsi:type="dcterms:W3CDTF">2020-10-14T10:00:00Z</dcterms:modified>
</cp:coreProperties>
</file>