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E77DA" w:rsidRDefault="000E77DA" w:rsidP="000E7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на </w:t>
      </w:r>
      <w:r>
        <w:rPr>
          <w:b/>
          <w:bCs/>
          <w:spacing w:val="-4"/>
          <w:sz w:val="28"/>
          <w:szCs w:val="28"/>
          <w:lang w:bidi="ru-RU"/>
        </w:rPr>
        <w:t>формирование аварийного запаса материалов и оборудования</w:t>
      </w:r>
      <w:r w:rsidR="00397C08">
        <w:rPr>
          <w:b/>
          <w:bCs/>
          <w:spacing w:val="-4"/>
          <w:sz w:val="28"/>
          <w:szCs w:val="28"/>
          <w:lang w:bidi="ru-RU"/>
        </w:rPr>
        <w:t xml:space="preserve"> на основании</w:t>
      </w:r>
      <w:r>
        <w:rPr>
          <w:b/>
          <w:bCs/>
          <w:spacing w:val="-4"/>
          <w:sz w:val="28"/>
          <w:szCs w:val="28"/>
          <w:lang w:bidi="ru-RU"/>
        </w:rPr>
        <w:br/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распоряжения комитета по жилищно-коммунальному хозяйству Ленинградской области от 15 февраля</w:t>
      </w:r>
      <w:proofErr w:type="gramEnd"/>
      <w:r>
        <w:rPr>
          <w:b/>
          <w:bCs/>
          <w:sz w:val="28"/>
          <w:szCs w:val="28"/>
        </w:rPr>
        <w:t xml:space="preserve"> 2022 года № 24</w:t>
      </w:r>
    </w:p>
    <w:p w:rsidR="000E77DA" w:rsidRDefault="000E77DA" w:rsidP="000E77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0E77DA" w:rsidRPr="00747635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0E77DA" w:rsidRPr="002E1BE8" w:rsidRDefault="000E77DA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0E77DA" w:rsidTr="00F5048D">
        <w:tc>
          <w:tcPr>
            <w:tcW w:w="4786" w:type="dxa"/>
          </w:tcPr>
          <w:p w:rsidR="000E77DA" w:rsidRPr="00B82324" w:rsidRDefault="000E77DA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0E77DA" w:rsidRPr="00B82324" w:rsidRDefault="000E77DA" w:rsidP="000E77D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055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397C08" w:rsidRDefault="00397C08" w:rsidP="0071254D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397C08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254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B7008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254D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19CD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3C6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A04C-38EB-4F87-96B1-4F028C5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0</TotalTime>
  <Pages>1</Pages>
  <Words>198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2023-02-22T08:17:00Z</dcterms:created>
  <dcterms:modified xsi:type="dcterms:W3CDTF">2023-02-22T08:17:00Z</dcterms:modified>
</cp:coreProperties>
</file>