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5E" w:rsidRDefault="00E16C5E" w:rsidP="00E16C5E">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E16C5E" w:rsidRDefault="00E16C5E" w:rsidP="00E16C5E">
      <w:pPr>
        <w:autoSpaceDE w:val="0"/>
        <w:autoSpaceDN w:val="0"/>
        <w:adjustRightInd w:val="0"/>
        <w:spacing w:after="0" w:line="240" w:lineRule="auto"/>
        <w:outlineLvl w:val="0"/>
        <w:rPr>
          <w:rFonts w:ascii="Arial" w:hAnsi="Arial" w:cs="Arial"/>
          <w:sz w:val="20"/>
          <w:szCs w:val="20"/>
        </w:rPr>
      </w:pP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7 октября 2019 г. N 451</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ОБ УТВЕРЖДЕНИИ ПОРЯДКА ПРЕДОСТАВЛЕНИЯ </w:t>
      </w:r>
      <w:proofErr w:type="gramStart"/>
      <w:r>
        <w:rPr>
          <w:rFonts w:ascii="Arial" w:eastAsiaTheme="minorHAnsi" w:hAnsi="Arial" w:cs="Arial"/>
          <w:color w:val="auto"/>
          <w:sz w:val="20"/>
          <w:szCs w:val="20"/>
        </w:rPr>
        <w:t>НЕКОММЕРЧЕСКОЙ</w:t>
      </w:r>
      <w:proofErr w:type="gramEnd"/>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ОРГАНИЗАЦИИ "ФОНД КАПИТАЛЬНОГО РЕМОНТА МНОГОКВАРТИРНЫХ ДОМОВ</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СУБСИДИЙ НА ОБЕСПЕЧЕНИЕ МЕРОПРИЯТИЙ</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КАПИТАЛЬНОМУ РЕМОНТУ МЕЖКВАРТИРНЫХ ЛЕСТНИЧНЫХ ПЛОЩАДОК,</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ЛЕСТНИЦ, КОРИДОРОВ, ПРЕДНАЗНАЧЕННЫХ ДЛЯ ОБСЛУЖИВАНИЯ БОЛЕЕ</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ОДНОГО ПОМЕЩЕНИЯ В МНОГОКВАРТИРНОМ ДОМЕ</w:t>
      </w:r>
    </w:p>
    <w:p w:rsidR="00E16C5E" w:rsidRDefault="00E16C5E" w:rsidP="00E16C5E">
      <w:pPr>
        <w:autoSpaceDE w:val="0"/>
        <w:autoSpaceDN w:val="0"/>
        <w:adjustRightInd w:val="0"/>
        <w:spacing w:after="0" w:line="240" w:lineRule="auto"/>
        <w:jc w:val="center"/>
        <w:rPr>
          <w:rFonts w:ascii="Arial" w:hAnsi="Arial" w:cs="Arial"/>
          <w:sz w:val="20"/>
          <w:szCs w:val="20"/>
        </w:rPr>
      </w:pPr>
    </w:p>
    <w:p w:rsidR="00E16C5E" w:rsidRDefault="00E16C5E" w:rsidP="00E16C5E">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со </w:t>
      </w:r>
      <w:hyperlink r:id="rId6"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 </w:t>
      </w:r>
      <w:hyperlink r:id="rId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7 мая 2017 года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8" w:history="1">
        <w:r>
          <w:rPr>
            <w:rFonts w:ascii="Arial" w:hAnsi="Arial" w:cs="Arial"/>
            <w:color w:val="0000FF"/>
            <w:sz w:val="20"/>
            <w:szCs w:val="20"/>
          </w:rPr>
          <w:t>статьей 6</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w:t>
      </w:r>
      <w:proofErr w:type="gramEnd"/>
      <w:r>
        <w:rPr>
          <w:rFonts w:ascii="Arial" w:hAnsi="Arial" w:cs="Arial"/>
          <w:sz w:val="20"/>
          <w:szCs w:val="20"/>
        </w:rPr>
        <w:t xml:space="preserve"> имущества в многоквартирных домах, расположенных на территории Ленинградской области" Правительство Ленинградской области постановляет:</w:t>
      </w:r>
    </w:p>
    <w:p w:rsidR="00E16C5E" w:rsidRDefault="00E16C5E" w:rsidP="00E16C5E">
      <w:pPr>
        <w:autoSpaceDE w:val="0"/>
        <w:autoSpaceDN w:val="0"/>
        <w:adjustRightInd w:val="0"/>
        <w:spacing w:after="0" w:line="240" w:lineRule="auto"/>
        <w:ind w:firstLine="540"/>
        <w:jc w:val="both"/>
        <w:rPr>
          <w:rFonts w:ascii="Arial" w:hAnsi="Arial" w:cs="Arial"/>
          <w:sz w:val="20"/>
          <w:szCs w:val="20"/>
        </w:rPr>
      </w:pPr>
    </w:p>
    <w:p w:rsidR="00E16C5E" w:rsidRDefault="00E16C5E" w:rsidP="00E16C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2" w:history="1">
        <w:r>
          <w:rPr>
            <w:rFonts w:ascii="Arial" w:hAnsi="Arial" w:cs="Arial"/>
            <w:color w:val="0000FF"/>
            <w:sz w:val="20"/>
            <w:szCs w:val="20"/>
          </w:rPr>
          <w:t>Порядок</w:t>
        </w:r>
      </w:hyperlink>
      <w:r>
        <w:rPr>
          <w:rFonts w:ascii="Arial" w:hAnsi="Arial" w:cs="Arial"/>
          <w:sz w:val="20"/>
          <w:szCs w:val="20"/>
        </w:rPr>
        <w:t xml:space="preserve">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E16C5E" w:rsidRDefault="00E16C5E" w:rsidP="00E16C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E16C5E" w:rsidRDefault="00E16C5E" w:rsidP="00E16C5E">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E16C5E" w:rsidRDefault="00E16C5E" w:rsidP="00E16C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E16C5E" w:rsidRDefault="00E16C5E" w:rsidP="00E16C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E16C5E" w:rsidRDefault="00E16C5E" w:rsidP="00E16C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07.10.2019 N 451</w:t>
      </w:r>
    </w:p>
    <w:p w:rsidR="00E16C5E" w:rsidRDefault="00E16C5E" w:rsidP="00E16C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2"/>
      <w:bookmarkEnd w:id="0"/>
      <w:r>
        <w:rPr>
          <w:rFonts w:ascii="Arial" w:eastAsiaTheme="minorHAnsi" w:hAnsi="Arial" w:cs="Arial"/>
          <w:color w:val="auto"/>
          <w:sz w:val="20"/>
          <w:szCs w:val="20"/>
        </w:rPr>
        <w:t>ПОРЯДОК</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НЕКОММЕРЧЕСКОЙ ОРГАНИЗАЦИИ "ФОНД КАПИТАЛЬНОГО</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РЕМОНТА МНОГОКВАРТИРНЫХ ДОМОВ ЛЕНИНГРАДСКОЙ ОБЛАСТИ"</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СУБСИДИЙ НА ОБЕСПЕЧЕНИЕ МЕРОПРИЯТИЙ ПО КАПИТАЛЬНОМУ РЕМОНТУ</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МЕЖКВАРТИРНЫХ ЛЕСТНИЧНЫХ ПЛОЩАДОК, ЛЕСТНИЦ, КОРИДОРОВ,</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ПРЕДНАЗНАЧЕННЫХ</w:t>
      </w:r>
      <w:proofErr w:type="gramEnd"/>
      <w:r>
        <w:rPr>
          <w:rFonts w:ascii="Arial" w:eastAsiaTheme="minorHAnsi" w:hAnsi="Arial" w:cs="Arial"/>
          <w:color w:val="auto"/>
          <w:sz w:val="20"/>
          <w:szCs w:val="20"/>
        </w:rPr>
        <w:t xml:space="preserve"> ДЛЯ ОБСЛУЖИВАНИЯ БОЛЕЕ ОДНОГО ПОМЕЩЕНИЯ</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МНОГОКВАРТИРНОМ ДОМЕ</w:t>
      </w: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E16C5E" w:rsidRDefault="00E16C5E" w:rsidP="00E16C5E">
      <w:pPr>
        <w:autoSpaceDE w:val="0"/>
        <w:autoSpaceDN w:val="0"/>
        <w:adjustRightInd w:val="0"/>
        <w:spacing w:after="0" w:line="240" w:lineRule="auto"/>
        <w:ind w:firstLine="540"/>
        <w:jc w:val="both"/>
        <w:rPr>
          <w:rFonts w:ascii="Arial" w:hAnsi="Arial" w:cs="Arial"/>
          <w:sz w:val="20"/>
          <w:szCs w:val="20"/>
        </w:rPr>
      </w:pPr>
    </w:p>
    <w:p w:rsidR="00E16C5E" w:rsidRDefault="00E16C5E" w:rsidP="00E16C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устанавливает цели, условия и порядок предоставления некоммерческой организации "Фонд капитального ремонта многоквартирных домов Ленинградской области" субсидий из областного бюджета Ленинградской области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 (далее соответственно - Фонд, субсидии).</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bookmarkStart w:id="1" w:name="Par43"/>
      <w:bookmarkEnd w:id="1"/>
      <w:r>
        <w:rPr>
          <w:rFonts w:ascii="Arial" w:hAnsi="Arial" w:cs="Arial"/>
          <w:sz w:val="20"/>
          <w:szCs w:val="20"/>
        </w:rPr>
        <w:lastRenderedPageBreak/>
        <w:t xml:space="preserve">1.2. Целью предоставления субсидий является финансовое обеспечение оказания услуг </w:t>
      </w:r>
      <w:proofErr w:type="gramStart"/>
      <w:r>
        <w:rPr>
          <w:rFonts w:ascii="Arial" w:hAnsi="Arial" w:cs="Arial"/>
          <w:sz w:val="20"/>
          <w:szCs w:val="20"/>
        </w:rPr>
        <w:t>и(</w:t>
      </w:r>
      <w:proofErr w:type="gramEnd"/>
      <w:r>
        <w:rPr>
          <w:rFonts w:ascii="Arial" w:hAnsi="Arial" w:cs="Arial"/>
          <w:sz w:val="20"/>
          <w:szCs w:val="20"/>
        </w:rPr>
        <w:t xml:space="preserve">или) выполнения работ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 на территории Ленинградской области, в соответствии с </w:t>
      </w:r>
      <w:hyperlink w:anchor="Par107" w:history="1">
        <w:r>
          <w:rPr>
            <w:rFonts w:ascii="Arial" w:hAnsi="Arial" w:cs="Arial"/>
            <w:color w:val="0000FF"/>
            <w:sz w:val="20"/>
            <w:szCs w:val="20"/>
          </w:rPr>
          <w:t>приложением 1</w:t>
        </w:r>
      </w:hyperlink>
      <w:r>
        <w:rPr>
          <w:rFonts w:ascii="Arial" w:hAnsi="Arial" w:cs="Arial"/>
          <w:sz w:val="20"/>
          <w:szCs w:val="20"/>
        </w:rPr>
        <w:t xml:space="preserve"> к настоящему Порядку.</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Субсидии предоставляются в пределах бюджетных ассигнований, утвержденных в сводной бюджетной росписи областного бюджета Ленинградской области комитету по жилищно-коммунальному хозяйству Ленинградской области (далее - комитет) - главному распорядителю бюджетных средств, и доведенных лимитов бюджетных обязательств на текущий финансовый год на цели, указанные в </w:t>
      </w:r>
      <w:hyperlink w:anchor="Par43" w:history="1">
        <w:r>
          <w:rPr>
            <w:rFonts w:ascii="Arial" w:hAnsi="Arial" w:cs="Arial"/>
            <w:color w:val="0000FF"/>
            <w:sz w:val="20"/>
            <w:szCs w:val="20"/>
          </w:rPr>
          <w:t>пункте 1.2</w:t>
        </w:r>
      </w:hyperlink>
      <w:r>
        <w:rPr>
          <w:rFonts w:ascii="Arial" w:hAnsi="Arial" w:cs="Arial"/>
          <w:sz w:val="20"/>
          <w:szCs w:val="20"/>
        </w:rPr>
        <w:t xml:space="preserve"> настоящего Порядка.</w:t>
      </w: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Условия и порядок предоставления субсидий</w:t>
      </w:r>
    </w:p>
    <w:p w:rsidR="00E16C5E" w:rsidRDefault="00E16C5E" w:rsidP="00E16C5E">
      <w:pPr>
        <w:autoSpaceDE w:val="0"/>
        <w:autoSpaceDN w:val="0"/>
        <w:adjustRightInd w:val="0"/>
        <w:spacing w:after="0" w:line="240" w:lineRule="auto"/>
        <w:ind w:firstLine="540"/>
        <w:jc w:val="both"/>
        <w:rPr>
          <w:rFonts w:ascii="Arial" w:hAnsi="Arial" w:cs="Arial"/>
          <w:sz w:val="20"/>
          <w:szCs w:val="20"/>
        </w:rPr>
      </w:pPr>
    </w:p>
    <w:p w:rsidR="00E16C5E" w:rsidRDefault="00E16C5E" w:rsidP="00E16C5E">
      <w:pPr>
        <w:autoSpaceDE w:val="0"/>
        <w:autoSpaceDN w:val="0"/>
        <w:adjustRightInd w:val="0"/>
        <w:spacing w:after="0" w:line="240" w:lineRule="auto"/>
        <w:ind w:firstLine="540"/>
        <w:jc w:val="both"/>
        <w:rPr>
          <w:rFonts w:ascii="Arial" w:hAnsi="Arial" w:cs="Arial"/>
          <w:sz w:val="20"/>
          <w:szCs w:val="20"/>
        </w:rPr>
      </w:pPr>
      <w:bookmarkStart w:id="2" w:name="Par48"/>
      <w:bookmarkEnd w:id="2"/>
      <w:r>
        <w:rPr>
          <w:rFonts w:ascii="Arial" w:hAnsi="Arial" w:cs="Arial"/>
          <w:sz w:val="20"/>
          <w:szCs w:val="20"/>
        </w:rPr>
        <w:t>2.1. Субсидии предоставляются Фонду при одновременном соблюдении следующих условий:</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соответствие Фонда на 1 июля года, в котором планируется предоставление субсидии, следующим требованиям:</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Pr>
          <w:rFonts w:ascii="Arial" w:hAnsi="Arial" w:cs="Arial"/>
          <w:sz w:val="20"/>
          <w:szCs w:val="20"/>
        </w:rPr>
        <w:t>предоставленных</w:t>
      </w:r>
      <w:proofErr w:type="gramEnd"/>
      <w:r>
        <w:rPr>
          <w:rFonts w:ascii="Arial" w:hAnsi="Arial" w:cs="Arial"/>
          <w:sz w:val="20"/>
          <w:szCs w:val="20"/>
        </w:rPr>
        <w:t xml:space="preserve"> в том числе в соответствии с иными правовыми актами, и иной просроченной задолженности перед областным бюджетом Ленинградской области;</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проведения в отношении Фонда процедуры реорганизации, ликвидации, банкротства;</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представление документов, указанных в </w:t>
      </w:r>
      <w:hyperlink w:anchor="Par57" w:history="1">
        <w:r>
          <w:rPr>
            <w:rFonts w:ascii="Arial" w:hAnsi="Arial" w:cs="Arial"/>
            <w:color w:val="0000FF"/>
            <w:sz w:val="20"/>
            <w:szCs w:val="20"/>
          </w:rPr>
          <w:t>пункте 2.2</w:t>
        </w:r>
      </w:hyperlink>
      <w:r>
        <w:rPr>
          <w:rFonts w:ascii="Arial" w:hAnsi="Arial" w:cs="Arial"/>
          <w:sz w:val="20"/>
          <w:szCs w:val="20"/>
        </w:rPr>
        <w:t xml:space="preserve"> настоящего Порядка, в сроки, установленные </w:t>
      </w:r>
      <w:hyperlink w:anchor="Par67"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заключение между Фондом и комитетом соглашения о предоставлении субсидии в порядке и на условиях, установленных настоящим Порядком, в соответствии с типовой формой, утвержденной правовым актом Комитета финансов Ленинградской области (далее - соглашение);</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согласие Фонда на осуществление комитетом и органом государственного финансового контроля Ленинградской области проверок соблюдения Фондом условий, целей и порядка предоставления субсидий;</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Фонда в реестре недобросовестных поставщиков.</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bookmarkStart w:id="3" w:name="Par57"/>
      <w:bookmarkEnd w:id="3"/>
      <w:r>
        <w:rPr>
          <w:rFonts w:ascii="Arial" w:hAnsi="Arial" w:cs="Arial"/>
          <w:sz w:val="20"/>
          <w:szCs w:val="20"/>
        </w:rPr>
        <w:t xml:space="preserve">2.2. Для получения субсидии Фонд представляет в комитет </w:t>
      </w:r>
      <w:hyperlink w:anchor="Par495" w:history="1">
        <w:r>
          <w:rPr>
            <w:rFonts w:ascii="Arial" w:hAnsi="Arial" w:cs="Arial"/>
            <w:color w:val="0000FF"/>
            <w:sz w:val="20"/>
            <w:szCs w:val="20"/>
          </w:rPr>
          <w:t>заявку</w:t>
        </w:r>
      </w:hyperlink>
      <w:r>
        <w:rPr>
          <w:rFonts w:ascii="Arial" w:hAnsi="Arial" w:cs="Arial"/>
          <w:sz w:val="20"/>
          <w:szCs w:val="20"/>
        </w:rPr>
        <w:t xml:space="preserve"> на предоставление субсидии (далее - заявка) по форме согласно приложению 2 к настоящему Порядку с приложением следующих документов:</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июля года подачи заявки;</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справка Фонда об отсутствии просроченной задолженности по возврату в областной бюджет Ленинградской области субсидий, бюджетных инвестиций, предоставленных в соответствии с иными правовыми актами, и иной просроченной задолженности перед областным бюджетом Ленинградской области по состоянию на 1 июля года подачи заявки, заверенная подписями руководителя, главного бухгалтера и печатью Фонда (при наличии печати);</w:t>
      </w:r>
      <w:proofErr w:type="gramEnd"/>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справка Фонда об отсутствии проведения в отношении Фонда процедуры реорганизации, ликвидации, банкротства, заверенная подписями руководителя, главного бухгалтера и печатью Фонда (при наличии печати);</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справка с указанием реквизитов расчетного счета Фонда, на который будет перечислена субсидия;</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справка об отсутствии Фонда в реестре недобросовестных поставщиков, заверенная подписями руководителя, главного бухгалтера и печатью Фонда (при наличии печати);</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сметы на проведение мероприятий по капитальному ремонту межквартирных лестничных площадок, лестниц, коридоров с положительным заключением Фонда по проверке достоверности определения сметной стоимости.</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Представленный в составе заявки комплект документов Фонду не возвращается.</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достоверность представляемых документов возлагается на Фонд.</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Комитет обязан проводить проверку достоверности сведений, содержащихся в заявке на предоставление субсидии и представленных Фондом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Фонда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w:t>
      </w:r>
      <w:proofErr w:type="gramEnd"/>
      <w:r>
        <w:rPr>
          <w:rFonts w:ascii="Arial" w:hAnsi="Arial" w:cs="Arial"/>
          <w:sz w:val="20"/>
          <w:szCs w:val="20"/>
        </w:rPr>
        <w:t xml:space="preserve"> Федерации о налогах и сборах.</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bookmarkStart w:id="4" w:name="Par67"/>
      <w:bookmarkEnd w:id="4"/>
      <w:r>
        <w:rPr>
          <w:rFonts w:ascii="Arial" w:hAnsi="Arial" w:cs="Arial"/>
          <w:sz w:val="20"/>
          <w:szCs w:val="20"/>
        </w:rPr>
        <w:t>2.3. Заявка подается Фондом в комитет не позднее 31 октября текущего финансового года.</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bookmarkStart w:id="5" w:name="Par68"/>
      <w:bookmarkEnd w:id="5"/>
      <w:r>
        <w:rPr>
          <w:rFonts w:ascii="Arial" w:hAnsi="Arial" w:cs="Arial"/>
          <w:sz w:val="20"/>
          <w:szCs w:val="20"/>
        </w:rPr>
        <w:t xml:space="preserve">2.4. Комитет не позднее пяти рабочих дней со дня окончания срока приема заявок, предусмотренного </w:t>
      </w:r>
      <w:hyperlink w:anchor="Par67" w:history="1">
        <w:r>
          <w:rPr>
            <w:rFonts w:ascii="Arial" w:hAnsi="Arial" w:cs="Arial"/>
            <w:color w:val="0000FF"/>
            <w:sz w:val="20"/>
            <w:szCs w:val="20"/>
          </w:rPr>
          <w:t>пунктом 2.3</w:t>
        </w:r>
      </w:hyperlink>
      <w:r>
        <w:rPr>
          <w:rFonts w:ascii="Arial" w:hAnsi="Arial" w:cs="Arial"/>
          <w:sz w:val="20"/>
          <w:szCs w:val="20"/>
        </w:rPr>
        <w:t xml:space="preserve"> настоящего Порядка, рассматривает представленные в соответствии с </w:t>
      </w:r>
      <w:hyperlink w:anchor="Par57" w:history="1">
        <w:r>
          <w:rPr>
            <w:rFonts w:ascii="Arial" w:hAnsi="Arial" w:cs="Arial"/>
            <w:color w:val="0000FF"/>
            <w:sz w:val="20"/>
            <w:szCs w:val="20"/>
          </w:rPr>
          <w:t>пунктом 2.2</w:t>
        </w:r>
      </w:hyperlink>
      <w:r>
        <w:rPr>
          <w:rFonts w:ascii="Arial" w:hAnsi="Arial" w:cs="Arial"/>
          <w:sz w:val="20"/>
          <w:szCs w:val="20"/>
        </w:rPr>
        <w:t xml:space="preserve"> настоящего Порядка заявку и документы, а также осуществляет проверку соответствия Фонда требованиям, предусмотренным </w:t>
      </w:r>
      <w:hyperlink w:anchor="Par48" w:history="1">
        <w:r>
          <w:rPr>
            <w:rFonts w:ascii="Arial" w:hAnsi="Arial" w:cs="Arial"/>
            <w:color w:val="0000FF"/>
            <w:sz w:val="20"/>
            <w:szCs w:val="20"/>
          </w:rPr>
          <w:t>пунктом 2.1</w:t>
        </w:r>
      </w:hyperlink>
      <w:r>
        <w:rPr>
          <w:rFonts w:ascii="Arial" w:hAnsi="Arial" w:cs="Arial"/>
          <w:sz w:val="20"/>
          <w:szCs w:val="20"/>
        </w:rPr>
        <w:t xml:space="preserve"> настоящего Порядка.</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предоставлении субсидии или об отказе в предоставлении субсидии с указанием причин отказа оформляется правовым актом комитета.</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Основаниями для отказа в предоставлении субсидии являются:</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несоблюдение условий, установленных </w:t>
      </w:r>
      <w:hyperlink w:anchor="Par48" w:history="1">
        <w:r>
          <w:rPr>
            <w:rFonts w:ascii="Arial" w:hAnsi="Arial" w:cs="Arial"/>
            <w:color w:val="0000FF"/>
            <w:sz w:val="20"/>
            <w:szCs w:val="20"/>
          </w:rPr>
          <w:t>пунктом 2.1</w:t>
        </w:r>
      </w:hyperlink>
      <w:r>
        <w:rPr>
          <w:rFonts w:ascii="Arial" w:hAnsi="Arial" w:cs="Arial"/>
          <w:sz w:val="20"/>
          <w:szCs w:val="20"/>
        </w:rPr>
        <w:t xml:space="preserve"> настоящего Порядка;</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несоответствие представленных Фондом документов требованиям, установленным </w:t>
      </w:r>
      <w:hyperlink w:anchor="Par57" w:history="1">
        <w:r>
          <w:rPr>
            <w:rFonts w:ascii="Arial" w:hAnsi="Arial" w:cs="Arial"/>
            <w:color w:val="0000FF"/>
            <w:sz w:val="20"/>
            <w:szCs w:val="20"/>
          </w:rPr>
          <w:t>пунктом 2.2</w:t>
        </w:r>
      </w:hyperlink>
      <w:r>
        <w:rPr>
          <w:rFonts w:ascii="Arial" w:hAnsi="Arial" w:cs="Arial"/>
          <w:sz w:val="20"/>
          <w:szCs w:val="20"/>
        </w:rPr>
        <w:t xml:space="preserve"> настоящего Порядка, или непредставление (представление не в полном объеме) указанных документов;</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представленной Фондом информации;</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нарушение Фондом установленного срока представления заявок.</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Решение о предоставлении субсидии или об отказе в предоставлении субсидии, предусмотренное </w:t>
      </w:r>
      <w:hyperlink w:anchor="Par68" w:history="1">
        <w:r>
          <w:rPr>
            <w:rFonts w:ascii="Arial" w:hAnsi="Arial" w:cs="Arial"/>
            <w:color w:val="0000FF"/>
            <w:sz w:val="20"/>
            <w:szCs w:val="20"/>
          </w:rPr>
          <w:t>пунктом 2.4</w:t>
        </w:r>
      </w:hyperlink>
      <w:r>
        <w:rPr>
          <w:rFonts w:ascii="Arial" w:hAnsi="Arial" w:cs="Arial"/>
          <w:sz w:val="20"/>
          <w:szCs w:val="20"/>
        </w:rPr>
        <w:t xml:space="preserve"> настоящего Порядка, размещается на сайте комитета в информационно-телекоммуникационной сети "Интернет" (далее - сеть "Интернет") не позднее 15 рабочих дней со дня его принятия.</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случае принятия решения о предоставлении субсидии комитет в течение пяти рабочих дней со дня принятия такого решения заключает с Фондом соглашение.</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w:t>
      </w:r>
      <w:proofErr w:type="gramStart"/>
      <w:r>
        <w:rPr>
          <w:rFonts w:ascii="Arial" w:hAnsi="Arial" w:cs="Arial"/>
          <w:sz w:val="20"/>
          <w:szCs w:val="20"/>
        </w:rPr>
        <w:t xml:space="preserve">Объем субсидии составляет 100 процентов от планируемых затрат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 в соответствии с </w:t>
      </w:r>
      <w:hyperlink w:anchor="Par107" w:history="1">
        <w:r>
          <w:rPr>
            <w:rFonts w:ascii="Arial" w:hAnsi="Arial" w:cs="Arial"/>
            <w:color w:val="0000FF"/>
            <w:sz w:val="20"/>
            <w:szCs w:val="20"/>
          </w:rPr>
          <w:t>приложением 1</w:t>
        </w:r>
      </w:hyperlink>
      <w:r>
        <w:rPr>
          <w:rFonts w:ascii="Arial" w:hAnsi="Arial" w:cs="Arial"/>
          <w:sz w:val="20"/>
          <w:szCs w:val="20"/>
        </w:rPr>
        <w:t xml:space="preserve"> к настоящему Порядку, но не более объема бюджетных ассигнований, утвержденных комитету в сводной бюджетной росписи областного бюджета Ленинградской области, и доведенных лимитов бюджетных обязательств на текущий финансовый</w:t>
      </w:r>
      <w:proofErr w:type="gramEnd"/>
      <w:r>
        <w:rPr>
          <w:rFonts w:ascii="Arial" w:hAnsi="Arial" w:cs="Arial"/>
          <w:sz w:val="20"/>
          <w:szCs w:val="20"/>
        </w:rPr>
        <w:t xml:space="preserve"> год.</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Заявка на перечисление субсидии направляется комитетом в Комитет финансов Ленинградской области в течение пяти рабочих дней </w:t>
      </w:r>
      <w:proofErr w:type="gramStart"/>
      <w:r>
        <w:rPr>
          <w:rFonts w:ascii="Arial" w:hAnsi="Arial" w:cs="Arial"/>
          <w:sz w:val="20"/>
          <w:szCs w:val="20"/>
        </w:rPr>
        <w:t>с даты заключения</w:t>
      </w:r>
      <w:proofErr w:type="gramEnd"/>
      <w:r>
        <w:rPr>
          <w:rFonts w:ascii="Arial" w:hAnsi="Arial" w:cs="Arial"/>
          <w:sz w:val="20"/>
          <w:szCs w:val="20"/>
        </w:rPr>
        <w:t xml:space="preserve"> соглашения о предоставлении субсидии. Перечисление субсидии осуществляется Комитетом финансов Ленинградской области на счет Фонда, указанный в соглашении о предоставлении субсидии, заключенном между комитетом и Фондом, в срок не более 30 дней </w:t>
      </w:r>
      <w:proofErr w:type="gramStart"/>
      <w:r>
        <w:rPr>
          <w:rFonts w:ascii="Arial" w:hAnsi="Arial" w:cs="Arial"/>
          <w:sz w:val="20"/>
          <w:szCs w:val="20"/>
        </w:rPr>
        <w:t>с даты получения</w:t>
      </w:r>
      <w:proofErr w:type="gramEnd"/>
      <w:r>
        <w:rPr>
          <w:rFonts w:ascii="Arial" w:hAnsi="Arial" w:cs="Arial"/>
          <w:sz w:val="20"/>
          <w:szCs w:val="20"/>
        </w:rPr>
        <w:t xml:space="preserve"> заявки на перечисление субсидии.</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Показателем результативности предоставления субсидии является отношение количества фактически оказанных </w:t>
      </w:r>
      <w:proofErr w:type="gramStart"/>
      <w:r>
        <w:rPr>
          <w:rFonts w:ascii="Arial" w:hAnsi="Arial" w:cs="Arial"/>
          <w:sz w:val="20"/>
          <w:szCs w:val="20"/>
        </w:rPr>
        <w:t>и(</w:t>
      </w:r>
      <w:proofErr w:type="gramEnd"/>
      <w:r>
        <w:rPr>
          <w:rFonts w:ascii="Arial" w:hAnsi="Arial" w:cs="Arial"/>
          <w:sz w:val="20"/>
          <w:szCs w:val="20"/>
        </w:rPr>
        <w:t xml:space="preserve">или) выполненных видов услуг и(или) работ по капитальному ремонту </w:t>
      </w:r>
      <w:r>
        <w:rPr>
          <w:rFonts w:ascii="Arial" w:hAnsi="Arial" w:cs="Arial"/>
          <w:sz w:val="20"/>
          <w:szCs w:val="20"/>
        </w:rPr>
        <w:lastRenderedPageBreak/>
        <w:t xml:space="preserve">межквартирных лестничных площадок, лестниц, коридоров, предназначенных для обслуживания более одного помещения в многоквартирном доме с использованием субсидии, к количеству видов услуг и(или) работ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 на </w:t>
      </w:r>
      <w:proofErr w:type="gramStart"/>
      <w:r>
        <w:rPr>
          <w:rFonts w:ascii="Arial" w:hAnsi="Arial" w:cs="Arial"/>
          <w:sz w:val="20"/>
          <w:szCs w:val="20"/>
        </w:rPr>
        <w:t>которые</w:t>
      </w:r>
      <w:proofErr w:type="gramEnd"/>
      <w:r>
        <w:rPr>
          <w:rFonts w:ascii="Arial" w:hAnsi="Arial" w:cs="Arial"/>
          <w:sz w:val="20"/>
          <w:szCs w:val="20"/>
        </w:rPr>
        <w:t xml:space="preserve"> предоставлена субсидия. Значения показателя результативности предоставления субсидии устанавливаются соглашением о предоставлении субсидии.</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bookmarkStart w:id="6" w:name="Par80"/>
      <w:bookmarkEnd w:id="6"/>
      <w:r>
        <w:rPr>
          <w:rFonts w:ascii="Arial" w:hAnsi="Arial" w:cs="Arial"/>
          <w:sz w:val="20"/>
          <w:szCs w:val="20"/>
        </w:rPr>
        <w:t>2.11. Отчет о расходовании средств субсидии и достижении показателей результативности предоставления субсидии направляется Фондом в комитет по форме и в сроки, установленные соглашением.</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отчету прилагаются подтверждающие документы, содержащие данные, использованные для расчета значений показателей результативности предоставления субсидии, а также пояснительная записка, в которой указывается информация о произведенных расчетах по показателям результативности, о выполненных за отчетный период мероприятиях, повлиявших на достижение показателей результативности, о произведенных расходах.</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Фонд в течение 10 календарных дней после завершения оказания услуг </w:t>
      </w:r>
      <w:proofErr w:type="gramStart"/>
      <w:r>
        <w:rPr>
          <w:rFonts w:ascii="Arial" w:hAnsi="Arial" w:cs="Arial"/>
          <w:sz w:val="20"/>
          <w:szCs w:val="20"/>
        </w:rPr>
        <w:t>и(</w:t>
      </w:r>
      <w:proofErr w:type="gramEnd"/>
      <w:r>
        <w:rPr>
          <w:rFonts w:ascii="Arial" w:hAnsi="Arial" w:cs="Arial"/>
          <w:sz w:val="20"/>
          <w:szCs w:val="20"/>
        </w:rPr>
        <w:t xml:space="preserve">или) выполнения работ по капитальному ремонту, но не позднее 29 декабря текущего финансового года представляет в комитет отчет о целевом использовании субсидий по форме, установленной комитетом, с приложением заверенных копий актов о приемке выполненных работ по форме КС-2 и(или) актов сдачи-приемки оказанных услуг, справок о стоимости выполненных работ и затрат по форме КС-3 </w:t>
      </w:r>
      <w:proofErr w:type="gramStart"/>
      <w:r>
        <w:rPr>
          <w:rFonts w:ascii="Arial" w:hAnsi="Arial" w:cs="Arial"/>
          <w:sz w:val="20"/>
          <w:szCs w:val="20"/>
        </w:rPr>
        <w:t>и(</w:t>
      </w:r>
      <w:proofErr w:type="gramEnd"/>
      <w:r>
        <w:rPr>
          <w:rFonts w:ascii="Arial" w:hAnsi="Arial" w:cs="Arial"/>
          <w:sz w:val="20"/>
          <w:szCs w:val="20"/>
        </w:rPr>
        <w:t>или) справок о стоимости оказанных услуг, а также платежных документов, подтверждающих оплату оказанных услуг и(или) выполненных работ по капитальному ремонту.</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 </w:t>
      </w:r>
      <w:proofErr w:type="gramStart"/>
      <w:r>
        <w:rPr>
          <w:rFonts w:ascii="Arial" w:hAnsi="Arial" w:cs="Arial"/>
          <w:sz w:val="20"/>
          <w:szCs w:val="20"/>
        </w:rPr>
        <w:t xml:space="preserve">По результатам рассмотрения отчетов о целевом использовании субсидий, представленных Фондом в соответствии с </w:t>
      </w:r>
      <w:hyperlink w:anchor="Par80" w:history="1">
        <w:r>
          <w:rPr>
            <w:rFonts w:ascii="Arial" w:hAnsi="Arial" w:cs="Arial"/>
            <w:color w:val="0000FF"/>
            <w:sz w:val="20"/>
            <w:szCs w:val="20"/>
          </w:rPr>
          <w:t>пунктом 2.11</w:t>
        </w:r>
      </w:hyperlink>
      <w:r>
        <w:rPr>
          <w:rFonts w:ascii="Arial" w:hAnsi="Arial" w:cs="Arial"/>
          <w:sz w:val="20"/>
          <w:szCs w:val="20"/>
        </w:rPr>
        <w:t xml:space="preserve"> настоящего Порядка, комитет направляет в Комитет финансов Ленинградской области не позднее 31 января года, следующего за отчетным, сводный отчет о целевом использовании субсидий по форме, установленной комитетом.</w:t>
      </w:r>
      <w:proofErr w:type="gramEnd"/>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w:t>
      </w:r>
      <w:proofErr w:type="gramStart"/>
      <w:r>
        <w:rPr>
          <w:rFonts w:ascii="Arial" w:hAnsi="Arial" w:cs="Arial"/>
          <w:sz w:val="20"/>
          <w:szCs w:val="20"/>
        </w:rPr>
        <w:t>В случае наличия неиспользованного остатка субсидии за предыдущий финансовый год Фонд осуществляет возврат средств субсидии в областной бюджет Ленинградской области в срок, определенный соглашением, либо осуществляет расходы, источником финансового обеспечения которых является неиспользованный остаток субсидии за предыдущий финансовый год, при принятии комитетом по согласованию с Комитетом финансов Ленинградской области решения о наличии потребности в указанных средствах.</w:t>
      </w:r>
      <w:proofErr w:type="gramEnd"/>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При предоставлении субсидий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w:t>
      </w:r>
    </w:p>
    <w:p w:rsidR="00E16C5E" w:rsidRDefault="00E16C5E" w:rsidP="00E16C5E">
      <w:pPr>
        <w:autoSpaceDE w:val="0"/>
        <w:autoSpaceDN w:val="0"/>
        <w:adjustRightInd w:val="0"/>
        <w:spacing w:after="0" w:line="240" w:lineRule="auto"/>
        <w:ind w:firstLine="540"/>
        <w:jc w:val="both"/>
        <w:rPr>
          <w:rFonts w:ascii="Arial" w:hAnsi="Arial" w:cs="Arial"/>
          <w:sz w:val="20"/>
          <w:szCs w:val="20"/>
        </w:rPr>
      </w:pP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3. </w:t>
      </w:r>
      <w:proofErr w:type="gramStart"/>
      <w:r>
        <w:rPr>
          <w:rFonts w:ascii="Arial" w:eastAsiaTheme="minorHAnsi" w:hAnsi="Arial" w:cs="Arial"/>
          <w:color w:val="auto"/>
          <w:sz w:val="20"/>
          <w:szCs w:val="20"/>
        </w:rPr>
        <w:t>Контроль за</w:t>
      </w:r>
      <w:proofErr w:type="gramEnd"/>
      <w:r>
        <w:rPr>
          <w:rFonts w:ascii="Arial" w:eastAsiaTheme="minorHAnsi" w:hAnsi="Arial" w:cs="Arial"/>
          <w:color w:val="auto"/>
          <w:sz w:val="20"/>
          <w:szCs w:val="20"/>
        </w:rPr>
        <w:t xml:space="preserve"> соблюдением условий, целей и порядка</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субсидий, ответственность за их нарушение</w:t>
      </w:r>
    </w:p>
    <w:p w:rsidR="00E16C5E" w:rsidRDefault="00E16C5E" w:rsidP="00E16C5E">
      <w:pPr>
        <w:autoSpaceDE w:val="0"/>
        <w:autoSpaceDN w:val="0"/>
        <w:adjustRightInd w:val="0"/>
        <w:spacing w:after="0" w:line="240" w:lineRule="auto"/>
        <w:ind w:firstLine="540"/>
        <w:jc w:val="both"/>
        <w:rPr>
          <w:rFonts w:ascii="Arial" w:hAnsi="Arial" w:cs="Arial"/>
          <w:sz w:val="20"/>
          <w:szCs w:val="20"/>
        </w:rPr>
      </w:pPr>
    </w:p>
    <w:p w:rsidR="00E16C5E" w:rsidRDefault="00E16C5E" w:rsidP="00E16C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Органом государственного финансового контроля Ленинградской области осуществляется обязательная проверка соблюдения Фондом условий, целей и порядка предоставления субсидий.</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Комитетом осуществляется обязательный контроль соблюдения Фондом условий, целей и порядка предоставления субсидий, установленных настоящим Порядком и соглашением о предоставлении субсидии, путем проведения плановых </w:t>
      </w:r>
      <w:proofErr w:type="gramStart"/>
      <w:r>
        <w:rPr>
          <w:rFonts w:ascii="Arial" w:hAnsi="Arial" w:cs="Arial"/>
          <w:sz w:val="20"/>
          <w:szCs w:val="20"/>
        </w:rPr>
        <w:t>и(</w:t>
      </w:r>
      <w:proofErr w:type="gramEnd"/>
      <w:r>
        <w:rPr>
          <w:rFonts w:ascii="Arial" w:hAnsi="Arial" w:cs="Arial"/>
          <w:sz w:val="20"/>
          <w:szCs w:val="20"/>
        </w:rPr>
        <w:t>или) внеплановых проверок, в том числе выездных, в порядке, установленном комитетом.</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bookmarkStart w:id="7" w:name="Par92"/>
      <w:bookmarkEnd w:id="7"/>
      <w:r>
        <w:rPr>
          <w:rFonts w:ascii="Arial" w:hAnsi="Arial" w:cs="Arial"/>
          <w:sz w:val="20"/>
          <w:szCs w:val="20"/>
        </w:rPr>
        <w:t xml:space="preserve">3.3. В случае установления по итогам проверок, проведенных комитетом </w:t>
      </w:r>
      <w:proofErr w:type="gramStart"/>
      <w:r>
        <w:rPr>
          <w:rFonts w:ascii="Arial" w:hAnsi="Arial" w:cs="Arial"/>
          <w:sz w:val="20"/>
          <w:szCs w:val="20"/>
        </w:rPr>
        <w:t>и(</w:t>
      </w:r>
      <w:proofErr w:type="gramEnd"/>
      <w:r>
        <w:rPr>
          <w:rFonts w:ascii="Arial" w:hAnsi="Arial" w:cs="Arial"/>
          <w:sz w:val="20"/>
          <w:szCs w:val="20"/>
        </w:rPr>
        <w:t xml:space="preserve">или) органом государственного финансового контроля Ленинградской области, факта нарушения Фондом целей, порядка и условий предоставления субсидий, а также </w:t>
      </w:r>
      <w:proofErr w:type="spellStart"/>
      <w:r>
        <w:rPr>
          <w:rFonts w:ascii="Arial" w:hAnsi="Arial" w:cs="Arial"/>
          <w:sz w:val="20"/>
          <w:szCs w:val="20"/>
        </w:rPr>
        <w:t>недостижения</w:t>
      </w:r>
      <w:proofErr w:type="spellEnd"/>
      <w:r>
        <w:rPr>
          <w:rFonts w:ascii="Arial" w:hAnsi="Arial" w:cs="Arial"/>
          <w:sz w:val="20"/>
          <w:szCs w:val="20"/>
        </w:rPr>
        <w:t xml:space="preserve"> значений показателей результативности использования субсидий, соответствующие средства подлежат возврату в доход областного бюджета:</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 основании письменного требования Комитета не позднее 10 календарных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Фондом указанного требования;</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в сроки, установленные в представлении </w:t>
      </w:r>
      <w:proofErr w:type="gramStart"/>
      <w:r>
        <w:rPr>
          <w:rFonts w:ascii="Arial" w:hAnsi="Arial" w:cs="Arial"/>
          <w:sz w:val="20"/>
          <w:szCs w:val="20"/>
        </w:rPr>
        <w:t>и(</w:t>
      </w:r>
      <w:proofErr w:type="gramEnd"/>
      <w:r>
        <w:rPr>
          <w:rFonts w:ascii="Arial" w:hAnsi="Arial" w:cs="Arial"/>
          <w:sz w:val="20"/>
          <w:szCs w:val="20"/>
        </w:rPr>
        <w:t>или) предписании органа государственного финансового контроля Ленинградской области.</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За нарушение срока добровольного возврата суммы субсидии Фонд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 за каждый день просрочки.</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В случае отказа вернуть в добровольном порядке сумму субсидии, подлежащую возврату (с учетом штрафа и неустойки), взыскание денежных средств осуществляется в судебном порядке.</w:t>
      </w:r>
    </w:p>
    <w:p w:rsidR="00E16C5E" w:rsidRDefault="00E16C5E" w:rsidP="00E16C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случае </w:t>
      </w:r>
      <w:proofErr w:type="spellStart"/>
      <w:r>
        <w:rPr>
          <w:rFonts w:ascii="Arial" w:hAnsi="Arial" w:cs="Arial"/>
          <w:sz w:val="20"/>
          <w:szCs w:val="20"/>
        </w:rPr>
        <w:t>неперечисления</w:t>
      </w:r>
      <w:proofErr w:type="spellEnd"/>
      <w:r>
        <w:rPr>
          <w:rFonts w:ascii="Arial" w:hAnsi="Arial" w:cs="Arial"/>
          <w:sz w:val="20"/>
          <w:szCs w:val="20"/>
        </w:rPr>
        <w:t xml:space="preserve"> Фондом средств субсидии в областной бюджет Ленинградской области в сроки, установленные </w:t>
      </w:r>
      <w:hyperlink w:anchor="Par92" w:history="1">
        <w:r>
          <w:rPr>
            <w:rFonts w:ascii="Arial" w:hAnsi="Arial" w:cs="Arial"/>
            <w:color w:val="0000FF"/>
            <w:sz w:val="20"/>
            <w:szCs w:val="20"/>
          </w:rPr>
          <w:t>пунктом 3.3</w:t>
        </w:r>
      </w:hyperlink>
      <w:r>
        <w:rPr>
          <w:rFonts w:ascii="Arial" w:hAnsi="Arial" w:cs="Arial"/>
          <w:sz w:val="20"/>
          <w:szCs w:val="20"/>
        </w:rPr>
        <w:t xml:space="preserve"> настоящего Порядка, взыскание денежных средств (с учетом штрафа) осуществляется в судебном порядке.</w:t>
      </w: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E16C5E" w:rsidRDefault="00E16C5E" w:rsidP="00E16C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 w:name="Par107"/>
      <w:bookmarkEnd w:id="8"/>
      <w:r>
        <w:rPr>
          <w:rFonts w:ascii="Arial" w:eastAsiaTheme="minorHAnsi" w:hAnsi="Arial" w:cs="Arial"/>
          <w:color w:val="auto"/>
          <w:sz w:val="20"/>
          <w:szCs w:val="20"/>
        </w:rPr>
        <w:t>ПЕРЕЧЕНЬ</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МНОГОКВАРТИРНЫХ ДОМОВ, РАСПОЛОЖЕННЫХ НА ТЕРРИТОРИИ</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ОБЩЕЕ ИМУЩЕСТВО КОТОРЫХ</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(МЕЖКВАРТИРНЫЕ ЛЕСТНИЧНЫЕ ПЛОЩАДКИ, ЛЕСТНИЦЫ, КОРИДОРЫ,</w:t>
      </w:r>
      <w:proofErr w:type="gramEnd"/>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ПРЕДНАЗНАЧЕННЫЕ ДЛЯ ОБСЛУЖИВАНИЯ БОЛЕЕ ОДНОГО ПОМЕЩЕНИЯ</w:t>
      </w:r>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В МНОГОКВАРТИРНОМ ДОМЕ) ПОДЛЕЖИТ КАПИТАЛЬНОМУ РЕМОНТУ</w:t>
      </w:r>
      <w:proofErr w:type="gramEnd"/>
    </w:p>
    <w:p w:rsidR="00E16C5E" w:rsidRDefault="00E16C5E" w:rsidP="00E16C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ПРИМЕНЕНИЕМ МЕР ГОСУДАРСТВЕННОЙ ПОДДЕРЖКИ В 2019 ГОДУ</w:t>
      </w:r>
    </w:p>
    <w:p w:rsidR="00E16C5E" w:rsidRDefault="00E16C5E" w:rsidP="00E16C5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613"/>
        <w:gridCol w:w="1324"/>
        <w:gridCol w:w="1474"/>
      </w:tblGrid>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подъездов, ед.</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руб.</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E16C5E">
        <w:tc>
          <w:tcPr>
            <w:tcW w:w="7561" w:type="dxa"/>
            <w:gridSpan w:val="3"/>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Кингисеппский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p>
        </w:tc>
      </w:tr>
      <w:tr w:rsidR="00E16C5E">
        <w:tc>
          <w:tcPr>
            <w:tcW w:w="7561" w:type="dxa"/>
            <w:gridSpan w:val="3"/>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Муниципальное образование </w:t>
            </w:r>
            <w:proofErr w:type="spellStart"/>
            <w:r>
              <w:rPr>
                <w:rFonts w:ascii="Arial" w:hAnsi="Arial" w:cs="Arial"/>
                <w:sz w:val="20"/>
                <w:szCs w:val="20"/>
              </w:rPr>
              <w:t>Кингисеппское</w:t>
            </w:r>
            <w:proofErr w:type="spellEnd"/>
            <w:r>
              <w:rPr>
                <w:rFonts w:ascii="Arial" w:hAnsi="Arial" w:cs="Arial"/>
                <w:sz w:val="20"/>
                <w:szCs w:val="20"/>
              </w:rPr>
              <w:t xml:space="preserve"> городское поселение</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Кингисепп, ул. </w:t>
            </w:r>
            <w:proofErr w:type="gramStart"/>
            <w:r>
              <w:rPr>
                <w:rFonts w:ascii="Arial" w:hAnsi="Arial" w:cs="Arial"/>
                <w:sz w:val="20"/>
                <w:szCs w:val="20"/>
              </w:rPr>
              <w:t>Большая</w:t>
            </w:r>
            <w:proofErr w:type="gramEnd"/>
            <w:r>
              <w:rPr>
                <w:rFonts w:ascii="Arial" w:hAnsi="Arial" w:cs="Arial"/>
                <w:sz w:val="20"/>
                <w:szCs w:val="20"/>
              </w:rPr>
              <w:t xml:space="preserve"> Советская, д. 25</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1956700,00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Кингисепп, ул. Воровского, д. 31</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2739380,00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Кингисепп, ул. Воровского, д. 33</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2348040,00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Кингисепп, пр. Карла Маркса, д. 47</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962120,00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Кингисепп, пр. Карла Маркса, д. 49</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962120,00</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 муниципальному образованию</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8968360,00</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Итого по </w:t>
            </w:r>
            <w:proofErr w:type="spellStart"/>
            <w:r>
              <w:rPr>
                <w:rFonts w:ascii="Arial" w:hAnsi="Arial" w:cs="Arial"/>
                <w:sz w:val="20"/>
                <w:szCs w:val="20"/>
              </w:rPr>
              <w:t>Кингисеппскому</w:t>
            </w:r>
            <w:proofErr w:type="spellEnd"/>
            <w:r>
              <w:rPr>
                <w:rFonts w:ascii="Arial" w:hAnsi="Arial" w:cs="Arial"/>
                <w:sz w:val="20"/>
                <w:szCs w:val="20"/>
              </w:rPr>
              <w:t xml:space="preserve"> муниципальному району</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8968360,00</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Кировский муниципальный район</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p>
        </w:tc>
      </w:tr>
      <w:tr w:rsidR="00E16C5E">
        <w:tc>
          <w:tcPr>
            <w:tcW w:w="7561" w:type="dxa"/>
            <w:gridSpan w:val="3"/>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Муниципальное образование Кировское городское поселение</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Кировск, ул. </w:t>
            </w:r>
            <w:proofErr w:type="gramStart"/>
            <w:r>
              <w:rPr>
                <w:rFonts w:ascii="Arial" w:hAnsi="Arial" w:cs="Arial"/>
                <w:sz w:val="20"/>
                <w:szCs w:val="20"/>
              </w:rPr>
              <w:t>Ладожская</w:t>
            </w:r>
            <w:proofErr w:type="gramEnd"/>
            <w:r>
              <w:rPr>
                <w:rFonts w:ascii="Arial" w:hAnsi="Arial" w:cs="Arial"/>
                <w:sz w:val="20"/>
                <w:szCs w:val="20"/>
              </w:rPr>
              <w:t>, д. 9</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634928,00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Кировск, ул. </w:t>
            </w:r>
            <w:proofErr w:type="gramStart"/>
            <w:r>
              <w:rPr>
                <w:rFonts w:ascii="Arial" w:hAnsi="Arial" w:cs="Arial"/>
                <w:sz w:val="20"/>
                <w:szCs w:val="20"/>
              </w:rPr>
              <w:t>Новая</w:t>
            </w:r>
            <w:proofErr w:type="gramEnd"/>
            <w:r>
              <w:rPr>
                <w:rFonts w:ascii="Arial" w:hAnsi="Arial" w:cs="Arial"/>
                <w:sz w:val="20"/>
                <w:szCs w:val="20"/>
              </w:rPr>
              <w:t>, д. 3</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1168746,00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Кировск, ул. </w:t>
            </w:r>
            <w:proofErr w:type="gramStart"/>
            <w:r>
              <w:rPr>
                <w:rFonts w:ascii="Arial" w:hAnsi="Arial" w:cs="Arial"/>
                <w:sz w:val="20"/>
                <w:szCs w:val="20"/>
              </w:rPr>
              <w:t>Молодежная</w:t>
            </w:r>
            <w:proofErr w:type="gramEnd"/>
            <w:r>
              <w:rPr>
                <w:rFonts w:ascii="Arial" w:hAnsi="Arial" w:cs="Arial"/>
                <w:sz w:val="20"/>
                <w:szCs w:val="20"/>
              </w:rPr>
              <w:t>, д. 8</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386321,00</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 муниципальному образованию</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2189995,00</w:t>
            </w:r>
          </w:p>
        </w:tc>
      </w:tr>
      <w:tr w:rsidR="00E16C5E">
        <w:tc>
          <w:tcPr>
            <w:tcW w:w="7561" w:type="dxa"/>
            <w:gridSpan w:val="3"/>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Муниципальное образование Приладожское городское поселение</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Г.п</w:t>
            </w:r>
            <w:proofErr w:type="spellEnd"/>
            <w:r>
              <w:rPr>
                <w:rFonts w:ascii="Arial" w:hAnsi="Arial" w:cs="Arial"/>
                <w:sz w:val="20"/>
                <w:szCs w:val="20"/>
              </w:rPr>
              <w:t xml:space="preserve">. </w:t>
            </w:r>
            <w:proofErr w:type="spellStart"/>
            <w:r>
              <w:rPr>
                <w:rFonts w:ascii="Arial" w:hAnsi="Arial" w:cs="Arial"/>
                <w:sz w:val="20"/>
                <w:szCs w:val="20"/>
              </w:rPr>
              <w:t>Приладожский</w:t>
            </w:r>
            <w:proofErr w:type="spellEnd"/>
            <w:r>
              <w:rPr>
                <w:rFonts w:ascii="Arial" w:hAnsi="Arial" w:cs="Arial"/>
                <w:sz w:val="20"/>
                <w:szCs w:val="20"/>
              </w:rPr>
              <w:t>, д. 3</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2540944,00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Г.п</w:t>
            </w:r>
            <w:proofErr w:type="spellEnd"/>
            <w:r>
              <w:rPr>
                <w:rFonts w:ascii="Arial" w:hAnsi="Arial" w:cs="Arial"/>
                <w:sz w:val="20"/>
                <w:szCs w:val="20"/>
              </w:rPr>
              <w:t xml:space="preserve">. </w:t>
            </w:r>
            <w:proofErr w:type="spellStart"/>
            <w:r>
              <w:rPr>
                <w:rFonts w:ascii="Arial" w:hAnsi="Arial" w:cs="Arial"/>
                <w:sz w:val="20"/>
                <w:szCs w:val="20"/>
              </w:rPr>
              <w:t>Приладожский</w:t>
            </w:r>
            <w:proofErr w:type="spellEnd"/>
            <w:r>
              <w:rPr>
                <w:rFonts w:ascii="Arial" w:hAnsi="Arial" w:cs="Arial"/>
                <w:sz w:val="20"/>
                <w:szCs w:val="20"/>
              </w:rPr>
              <w:t>, д. 4</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635236,00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Г.п</w:t>
            </w:r>
            <w:proofErr w:type="spellEnd"/>
            <w:r>
              <w:rPr>
                <w:rFonts w:ascii="Arial" w:hAnsi="Arial" w:cs="Arial"/>
                <w:sz w:val="20"/>
                <w:szCs w:val="20"/>
              </w:rPr>
              <w:t xml:space="preserve">. </w:t>
            </w:r>
            <w:proofErr w:type="spellStart"/>
            <w:r>
              <w:rPr>
                <w:rFonts w:ascii="Arial" w:hAnsi="Arial" w:cs="Arial"/>
                <w:sz w:val="20"/>
                <w:szCs w:val="20"/>
              </w:rPr>
              <w:t>Приладожский</w:t>
            </w:r>
            <w:proofErr w:type="spellEnd"/>
            <w:r>
              <w:rPr>
                <w:rFonts w:ascii="Arial" w:hAnsi="Arial" w:cs="Arial"/>
                <w:sz w:val="20"/>
                <w:szCs w:val="20"/>
              </w:rPr>
              <w:t>, д. 6</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1890927,00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Г.п</w:t>
            </w:r>
            <w:proofErr w:type="spellEnd"/>
            <w:r>
              <w:rPr>
                <w:rFonts w:ascii="Arial" w:hAnsi="Arial" w:cs="Arial"/>
                <w:sz w:val="20"/>
                <w:szCs w:val="20"/>
              </w:rPr>
              <w:t xml:space="preserve">. </w:t>
            </w:r>
            <w:proofErr w:type="spellStart"/>
            <w:r>
              <w:rPr>
                <w:rFonts w:ascii="Arial" w:hAnsi="Arial" w:cs="Arial"/>
                <w:sz w:val="20"/>
                <w:szCs w:val="20"/>
              </w:rPr>
              <w:t>Приладожский</w:t>
            </w:r>
            <w:proofErr w:type="spellEnd"/>
            <w:r>
              <w:rPr>
                <w:rFonts w:ascii="Arial" w:hAnsi="Arial" w:cs="Arial"/>
                <w:sz w:val="20"/>
                <w:szCs w:val="20"/>
              </w:rPr>
              <w:t>, д. 7</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1890927,00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Г.п</w:t>
            </w:r>
            <w:proofErr w:type="spellEnd"/>
            <w:r>
              <w:rPr>
                <w:rFonts w:ascii="Arial" w:hAnsi="Arial" w:cs="Arial"/>
                <w:sz w:val="20"/>
                <w:szCs w:val="20"/>
              </w:rPr>
              <w:t xml:space="preserve">. </w:t>
            </w:r>
            <w:proofErr w:type="spellStart"/>
            <w:r>
              <w:rPr>
                <w:rFonts w:ascii="Arial" w:hAnsi="Arial" w:cs="Arial"/>
                <w:sz w:val="20"/>
                <w:szCs w:val="20"/>
              </w:rPr>
              <w:t>Приладожский</w:t>
            </w:r>
            <w:proofErr w:type="spellEnd"/>
            <w:r>
              <w:rPr>
                <w:rFonts w:ascii="Arial" w:hAnsi="Arial" w:cs="Arial"/>
                <w:sz w:val="20"/>
                <w:szCs w:val="20"/>
              </w:rPr>
              <w:t>, д. 8</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1890927,00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Г.п</w:t>
            </w:r>
            <w:proofErr w:type="spellEnd"/>
            <w:r>
              <w:rPr>
                <w:rFonts w:ascii="Arial" w:hAnsi="Arial" w:cs="Arial"/>
                <w:sz w:val="20"/>
                <w:szCs w:val="20"/>
              </w:rPr>
              <w:t xml:space="preserve">. </w:t>
            </w:r>
            <w:proofErr w:type="spellStart"/>
            <w:r>
              <w:rPr>
                <w:rFonts w:ascii="Arial" w:hAnsi="Arial" w:cs="Arial"/>
                <w:sz w:val="20"/>
                <w:szCs w:val="20"/>
              </w:rPr>
              <w:t>Приладожский</w:t>
            </w:r>
            <w:proofErr w:type="spellEnd"/>
            <w:r>
              <w:rPr>
                <w:rFonts w:ascii="Arial" w:hAnsi="Arial" w:cs="Arial"/>
                <w:sz w:val="20"/>
                <w:szCs w:val="20"/>
              </w:rPr>
              <w:t>, д. 9</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1890927,00</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 муниципальному образованию</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10739888,00</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 Кировскому муниципальному району</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12929883,00</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Лужский муниципальный район</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p>
        </w:tc>
      </w:tr>
      <w:tr w:rsidR="00E16C5E">
        <w:tc>
          <w:tcPr>
            <w:tcW w:w="7561" w:type="dxa"/>
            <w:gridSpan w:val="3"/>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Муниципальное образование Лужское городское поселение</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Луга, пр. Володарского, д. 42</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43994,00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Луга, пр. Володарского, д. 20/1</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9071,00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Луга, пр. Володарского, д. 38</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19698,00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Луга, пр. Володарского, д. 34</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10807,00</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 муниципальному образованию</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83570,00</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 Лужскому муниципальному району</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83570,00</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Сосновоборский городской округ</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Красных Фортов, д. 25</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594568,00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Красных Фортов, д. 29</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596234,00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Красных Фортов, д. 33</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726485,00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Красных Фортов, д. 35</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672336,00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Красных Фортов, д. 37</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669408,00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Красных Фортов, д. 45</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579416,00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Красных Фортов, д. 47</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584741,00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Машиностроителей, д. 2</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2176916,00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Машиностроителей, д. 6</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1812376,00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28</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Машиностроителей, д. 8</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1891325,00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Молодежная</w:t>
            </w:r>
            <w:proofErr w:type="gramEnd"/>
            <w:r>
              <w:rPr>
                <w:rFonts w:ascii="Arial" w:hAnsi="Arial" w:cs="Arial"/>
                <w:sz w:val="20"/>
                <w:szCs w:val="20"/>
              </w:rPr>
              <w:t>, д. 39</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628705,00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Молодежная</w:t>
            </w:r>
            <w:proofErr w:type="gramEnd"/>
            <w:r>
              <w:rPr>
                <w:rFonts w:ascii="Arial" w:hAnsi="Arial" w:cs="Arial"/>
                <w:sz w:val="20"/>
                <w:szCs w:val="20"/>
              </w:rPr>
              <w:t>, д. 41</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626612,00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Молодежная</w:t>
            </w:r>
            <w:proofErr w:type="gramEnd"/>
            <w:r>
              <w:rPr>
                <w:rFonts w:ascii="Arial" w:hAnsi="Arial" w:cs="Arial"/>
                <w:sz w:val="20"/>
                <w:szCs w:val="20"/>
              </w:rPr>
              <w:t>, д. 44</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1359546,00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Молодежная</w:t>
            </w:r>
            <w:proofErr w:type="gramEnd"/>
            <w:r>
              <w:rPr>
                <w:rFonts w:ascii="Arial" w:hAnsi="Arial" w:cs="Arial"/>
                <w:sz w:val="20"/>
                <w:szCs w:val="20"/>
              </w:rPr>
              <w:t>, д. 46</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388496,00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Молодежная</w:t>
            </w:r>
            <w:proofErr w:type="gramEnd"/>
            <w:r>
              <w:rPr>
                <w:rFonts w:ascii="Arial" w:hAnsi="Arial" w:cs="Arial"/>
                <w:sz w:val="20"/>
                <w:szCs w:val="20"/>
              </w:rPr>
              <w:t>, д. 48</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1252148,00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Молодежная</w:t>
            </w:r>
            <w:proofErr w:type="gramEnd"/>
            <w:r>
              <w:rPr>
                <w:rFonts w:ascii="Arial" w:hAnsi="Arial" w:cs="Arial"/>
                <w:sz w:val="20"/>
                <w:szCs w:val="20"/>
              </w:rPr>
              <w:t>, д. 56</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397270,00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Молодежная</w:t>
            </w:r>
            <w:proofErr w:type="gramEnd"/>
            <w:r>
              <w:rPr>
                <w:rFonts w:ascii="Arial" w:hAnsi="Arial" w:cs="Arial"/>
                <w:sz w:val="20"/>
                <w:szCs w:val="20"/>
              </w:rPr>
              <w:t>, д. 60</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765673,00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Молодежная</w:t>
            </w:r>
            <w:proofErr w:type="gramEnd"/>
            <w:r>
              <w:rPr>
                <w:rFonts w:ascii="Arial" w:hAnsi="Arial" w:cs="Arial"/>
                <w:sz w:val="20"/>
                <w:szCs w:val="20"/>
              </w:rPr>
              <w:t>, д. 62</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2160200,00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Молодежная</w:t>
            </w:r>
            <w:proofErr w:type="gramEnd"/>
            <w:r>
              <w:rPr>
                <w:rFonts w:ascii="Arial" w:hAnsi="Arial" w:cs="Arial"/>
                <w:sz w:val="20"/>
                <w:szCs w:val="20"/>
              </w:rPr>
              <w:t>, д. 64</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469156,00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Молодежная</w:t>
            </w:r>
            <w:proofErr w:type="gramEnd"/>
            <w:r>
              <w:rPr>
                <w:rFonts w:ascii="Arial" w:hAnsi="Arial" w:cs="Arial"/>
                <w:sz w:val="20"/>
                <w:szCs w:val="20"/>
              </w:rPr>
              <w:t>, д. 68</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400326,00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Молодежная</w:t>
            </w:r>
            <w:proofErr w:type="gramEnd"/>
            <w:r>
              <w:rPr>
                <w:rFonts w:ascii="Arial" w:hAnsi="Arial" w:cs="Arial"/>
                <w:sz w:val="20"/>
                <w:szCs w:val="20"/>
              </w:rPr>
              <w:t>, д. 80</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582354,00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Молодежная</w:t>
            </w:r>
            <w:proofErr w:type="gramEnd"/>
            <w:r>
              <w:rPr>
                <w:rFonts w:ascii="Arial" w:hAnsi="Arial" w:cs="Arial"/>
                <w:sz w:val="20"/>
                <w:szCs w:val="20"/>
              </w:rPr>
              <w:t>, д. 82</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583854,00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Молодежная</w:t>
            </w:r>
            <w:proofErr w:type="gramEnd"/>
            <w:r>
              <w:rPr>
                <w:rFonts w:ascii="Arial" w:hAnsi="Arial" w:cs="Arial"/>
                <w:sz w:val="20"/>
                <w:szCs w:val="20"/>
              </w:rPr>
              <w:t>, д. 84</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761147,00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Парковая</w:t>
            </w:r>
            <w:proofErr w:type="gramEnd"/>
            <w:r>
              <w:rPr>
                <w:rFonts w:ascii="Arial" w:hAnsi="Arial" w:cs="Arial"/>
                <w:sz w:val="20"/>
                <w:szCs w:val="20"/>
              </w:rPr>
              <w:t>, д. 20</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643836,00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Парковая</w:t>
            </w:r>
            <w:proofErr w:type="gramEnd"/>
            <w:r>
              <w:rPr>
                <w:rFonts w:ascii="Arial" w:hAnsi="Arial" w:cs="Arial"/>
                <w:sz w:val="20"/>
                <w:szCs w:val="20"/>
              </w:rPr>
              <w:t>, д. 26</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1320388,00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Парковая</w:t>
            </w:r>
            <w:proofErr w:type="gramEnd"/>
            <w:r>
              <w:rPr>
                <w:rFonts w:ascii="Arial" w:hAnsi="Arial" w:cs="Arial"/>
                <w:sz w:val="20"/>
                <w:szCs w:val="20"/>
              </w:rPr>
              <w:t>, д. 28</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520019,00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Парковая</w:t>
            </w:r>
            <w:proofErr w:type="gramEnd"/>
            <w:r>
              <w:rPr>
                <w:rFonts w:ascii="Arial" w:hAnsi="Arial" w:cs="Arial"/>
                <w:sz w:val="20"/>
                <w:szCs w:val="20"/>
              </w:rPr>
              <w:t>, д. 32а</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449479,00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Парковая</w:t>
            </w:r>
            <w:proofErr w:type="gramEnd"/>
            <w:r>
              <w:rPr>
                <w:rFonts w:ascii="Arial" w:hAnsi="Arial" w:cs="Arial"/>
                <w:sz w:val="20"/>
                <w:szCs w:val="20"/>
              </w:rPr>
              <w:t>, д. 38</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450476,00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Парковая</w:t>
            </w:r>
            <w:proofErr w:type="gramEnd"/>
            <w:r>
              <w:rPr>
                <w:rFonts w:ascii="Arial" w:hAnsi="Arial" w:cs="Arial"/>
                <w:sz w:val="20"/>
                <w:szCs w:val="20"/>
              </w:rPr>
              <w:t>, д. 40</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1591475,00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Парковая</w:t>
            </w:r>
            <w:proofErr w:type="gramEnd"/>
            <w:r>
              <w:rPr>
                <w:rFonts w:ascii="Arial" w:hAnsi="Arial" w:cs="Arial"/>
                <w:sz w:val="20"/>
                <w:szCs w:val="20"/>
              </w:rPr>
              <w:t>, д. 64</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1880994,00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Парковая</w:t>
            </w:r>
            <w:proofErr w:type="gramEnd"/>
            <w:r>
              <w:rPr>
                <w:rFonts w:ascii="Arial" w:hAnsi="Arial" w:cs="Arial"/>
                <w:sz w:val="20"/>
                <w:szCs w:val="20"/>
              </w:rPr>
              <w:t>, д. 66</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617860,00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Парковая</w:t>
            </w:r>
            <w:proofErr w:type="gramEnd"/>
            <w:r>
              <w:rPr>
                <w:rFonts w:ascii="Arial" w:hAnsi="Arial" w:cs="Arial"/>
                <w:sz w:val="20"/>
                <w:szCs w:val="20"/>
              </w:rPr>
              <w:t>, д. 68</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630170,00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Солнечная</w:t>
            </w:r>
            <w:proofErr w:type="gramEnd"/>
            <w:r>
              <w:rPr>
                <w:rFonts w:ascii="Arial" w:hAnsi="Arial" w:cs="Arial"/>
                <w:sz w:val="20"/>
                <w:szCs w:val="20"/>
              </w:rPr>
              <w:t>, д. 35</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1286066,00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пр. Героев, д. 5</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3853536,00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пр. Героев, д. 9</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1029022,00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пр. Героев, д. 11</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1029022,00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пр. Героев, д. 13</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886818,00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пр. Героев, д. 15</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1029022,00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пр. Героев, д. 23</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1029022,00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пр. Героев, д. 28</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419056,00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59</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50 лет Октября, д. 15</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1375530,00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50 лет Октября, д. 19</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1375530,00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Ленинградская</w:t>
            </w:r>
            <w:proofErr w:type="gramEnd"/>
            <w:r>
              <w:rPr>
                <w:rFonts w:ascii="Arial" w:hAnsi="Arial" w:cs="Arial"/>
                <w:sz w:val="20"/>
                <w:szCs w:val="20"/>
              </w:rPr>
              <w:t>, д. 28</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1501665,00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Ленинградская</w:t>
            </w:r>
            <w:proofErr w:type="gramEnd"/>
            <w:r>
              <w:rPr>
                <w:rFonts w:ascii="Arial" w:hAnsi="Arial" w:cs="Arial"/>
                <w:sz w:val="20"/>
                <w:szCs w:val="20"/>
              </w:rPr>
              <w:t>, д. 32</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1001189,00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Ленинградская</w:t>
            </w:r>
            <w:proofErr w:type="gramEnd"/>
            <w:r>
              <w:rPr>
                <w:rFonts w:ascii="Arial" w:hAnsi="Arial" w:cs="Arial"/>
                <w:sz w:val="20"/>
                <w:szCs w:val="20"/>
              </w:rPr>
              <w:t>, д. 36</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591610,00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Ленинградская</w:t>
            </w:r>
            <w:proofErr w:type="gramEnd"/>
            <w:r>
              <w:rPr>
                <w:rFonts w:ascii="Arial" w:hAnsi="Arial" w:cs="Arial"/>
                <w:sz w:val="20"/>
                <w:szCs w:val="20"/>
              </w:rPr>
              <w:t>, д. 40</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243347,00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Ленинградская</w:t>
            </w:r>
            <w:proofErr w:type="gramEnd"/>
            <w:r>
              <w:rPr>
                <w:rFonts w:ascii="Arial" w:hAnsi="Arial" w:cs="Arial"/>
                <w:sz w:val="20"/>
                <w:szCs w:val="20"/>
              </w:rPr>
              <w:t>, д. 48</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673375,00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Ленинградская</w:t>
            </w:r>
            <w:proofErr w:type="gramEnd"/>
            <w:r>
              <w:rPr>
                <w:rFonts w:ascii="Arial" w:hAnsi="Arial" w:cs="Arial"/>
                <w:sz w:val="20"/>
                <w:szCs w:val="20"/>
              </w:rPr>
              <w:t>, д. 52</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934951,00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Ленинградская</w:t>
            </w:r>
            <w:proofErr w:type="gramEnd"/>
            <w:r>
              <w:rPr>
                <w:rFonts w:ascii="Arial" w:hAnsi="Arial" w:cs="Arial"/>
                <w:sz w:val="20"/>
                <w:szCs w:val="20"/>
              </w:rPr>
              <w:t>, д. 58</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1001189,00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Ленинградская</w:t>
            </w:r>
            <w:proofErr w:type="gramEnd"/>
            <w:r>
              <w:rPr>
                <w:rFonts w:ascii="Arial" w:hAnsi="Arial" w:cs="Arial"/>
                <w:sz w:val="20"/>
                <w:szCs w:val="20"/>
              </w:rPr>
              <w:t>, д. 60</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2578950,00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Солнечная</w:t>
            </w:r>
            <w:proofErr w:type="gramEnd"/>
            <w:r>
              <w:rPr>
                <w:rFonts w:ascii="Arial" w:hAnsi="Arial" w:cs="Arial"/>
                <w:sz w:val="20"/>
                <w:szCs w:val="20"/>
              </w:rPr>
              <w:t>, д. 45</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1422756,00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Солнечная</w:t>
            </w:r>
            <w:proofErr w:type="gramEnd"/>
            <w:r>
              <w:rPr>
                <w:rFonts w:ascii="Arial" w:hAnsi="Arial" w:cs="Arial"/>
                <w:sz w:val="20"/>
                <w:szCs w:val="20"/>
              </w:rPr>
              <w:t>, д. 37</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1037404,00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50 лет Октября, д. 17</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1502002,65</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Молодежная</w:t>
            </w:r>
            <w:proofErr w:type="gramEnd"/>
            <w:r>
              <w:rPr>
                <w:rFonts w:ascii="Arial" w:hAnsi="Arial" w:cs="Arial"/>
                <w:sz w:val="20"/>
                <w:szCs w:val="20"/>
              </w:rPr>
              <w:t>, д. 9</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1651331,00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Высотная</w:t>
            </w:r>
            <w:proofErr w:type="gramEnd"/>
            <w:r>
              <w:rPr>
                <w:rFonts w:ascii="Arial" w:hAnsi="Arial" w:cs="Arial"/>
                <w:sz w:val="20"/>
                <w:szCs w:val="20"/>
              </w:rPr>
              <w:t>, д. 1</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529252,00</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Сосновый Бор, ул. </w:t>
            </w:r>
            <w:proofErr w:type="gramStart"/>
            <w:r>
              <w:rPr>
                <w:rFonts w:ascii="Arial" w:hAnsi="Arial" w:cs="Arial"/>
                <w:sz w:val="20"/>
                <w:szCs w:val="20"/>
              </w:rPr>
              <w:t>Солнечная</w:t>
            </w:r>
            <w:proofErr w:type="gramEnd"/>
            <w:r>
              <w:rPr>
                <w:rFonts w:ascii="Arial" w:hAnsi="Arial" w:cs="Arial"/>
                <w:sz w:val="20"/>
                <w:szCs w:val="20"/>
              </w:rPr>
              <w:t>, д. 5</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187107,00</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 Сосновоборскому городскому округу</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56952741,65</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Тосненский район</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p>
        </w:tc>
      </w:tr>
      <w:tr w:rsidR="00E16C5E">
        <w:tc>
          <w:tcPr>
            <w:tcW w:w="7561" w:type="dxa"/>
            <w:gridSpan w:val="3"/>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Муниципальное образование Тосненское городское поселение</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Тосно, пр. Ленина, д. 19</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3892918,55</w:t>
            </w:r>
          </w:p>
        </w:tc>
      </w:tr>
      <w:tr w:rsidR="00E16C5E">
        <w:tc>
          <w:tcPr>
            <w:tcW w:w="6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5613"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г. Тосно, ул. Станиславского, д. 2</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9871203,90</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 муниципальному образованию</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13764122,45</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 Тосненскому району</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13764122,45</w:t>
            </w:r>
          </w:p>
        </w:tc>
      </w:tr>
      <w:tr w:rsidR="00E16C5E">
        <w:tc>
          <w:tcPr>
            <w:tcW w:w="6237" w:type="dxa"/>
            <w:gridSpan w:val="2"/>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 Ленинградской области</w:t>
            </w:r>
          </w:p>
        </w:tc>
        <w:tc>
          <w:tcPr>
            <w:tcW w:w="132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1474" w:type="dxa"/>
            <w:tcBorders>
              <w:top w:val="single" w:sz="4" w:space="0" w:color="auto"/>
              <w:left w:val="single" w:sz="4" w:space="0" w:color="auto"/>
              <w:bottom w:val="single" w:sz="4" w:space="0" w:color="auto"/>
              <w:right w:val="single" w:sz="4" w:space="0" w:color="auto"/>
            </w:tcBorders>
          </w:tcPr>
          <w:p w:rsidR="00E16C5E" w:rsidRDefault="00E16C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92698677,10</w:t>
            </w:r>
          </w:p>
        </w:tc>
      </w:tr>
    </w:tbl>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bookmarkStart w:id="9" w:name="_GoBack"/>
      <w:bookmarkEnd w:id="9"/>
    </w:p>
    <w:p w:rsidR="00E16C5E" w:rsidRDefault="00E16C5E" w:rsidP="00E16C5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E16C5E" w:rsidRDefault="00E16C5E" w:rsidP="00E16C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комитет по жилищно-коммунальному хозяйству</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Ленинградской области</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0" w:name="Par495"/>
      <w:bookmarkEnd w:id="10"/>
      <w:r>
        <w:rPr>
          <w:rFonts w:ascii="Courier New" w:eastAsiaTheme="minorHAnsi" w:hAnsi="Courier New" w:cs="Courier New"/>
          <w:b w:val="0"/>
          <w:bCs w:val="0"/>
          <w:color w:val="auto"/>
          <w:sz w:val="20"/>
          <w:szCs w:val="20"/>
        </w:rPr>
        <w:t xml:space="preserve">                                  ЗАЯВКА</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рассмотреть  вопрос  о предоставлении некоммерческой организации</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"Фонд  капитального  ремонта многоквартирных домов Ленинградской области" </w:t>
      </w:r>
      <w:proofErr w:type="gramStart"/>
      <w:r>
        <w:rPr>
          <w:rFonts w:ascii="Courier New" w:eastAsiaTheme="minorHAnsi" w:hAnsi="Courier New" w:cs="Courier New"/>
          <w:b w:val="0"/>
          <w:bCs w:val="0"/>
          <w:color w:val="auto"/>
          <w:sz w:val="20"/>
          <w:szCs w:val="20"/>
        </w:rPr>
        <w:t>в</w:t>
      </w:r>
      <w:proofErr w:type="gramEnd"/>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году   субсидии   на   обеспечение   мероприятий  по  капитальному  ремонту</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межквартирных  лестничных площадок, лестниц, коридоров, предназначенных </w:t>
      </w:r>
      <w:proofErr w:type="gramStart"/>
      <w:r>
        <w:rPr>
          <w:rFonts w:ascii="Courier New" w:eastAsiaTheme="minorHAnsi" w:hAnsi="Courier New" w:cs="Courier New"/>
          <w:b w:val="0"/>
          <w:bCs w:val="0"/>
          <w:color w:val="auto"/>
          <w:sz w:val="20"/>
          <w:szCs w:val="20"/>
        </w:rPr>
        <w:t>для</w:t>
      </w:r>
      <w:proofErr w:type="gramEnd"/>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обслуживания более одного помещения в многоквартирном доме, за счет средств</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областного  бюджета  Ленинградской  области в размере руб. в соответствии </w:t>
      </w:r>
      <w:proofErr w:type="gramStart"/>
      <w:r>
        <w:rPr>
          <w:rFonts w:ascii="Courier New" w:eastAsiaTheme="minorHAnsi" w:hAnsi="Courier New" w:cs="Courier New"/>
          <w:b w:val="0"/>
          <w:bCs w:val="0"/>
          <w:color w:val="auto"/>
          <w:sz w:val="20"/>
          <w:szCs w:val="20"/>
        </w:rPr>
        <w:t>с</w:t>
      </w:r>
      <w:proofErr w:type="gramEnd"/>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w:anchor="Par107" w:history="1">
        <w:r>
          <w:rPr>
            <w:rFonts w:ascii="Courier New" w:eastAsiaTheme="minorHAnsi" w:hAnsi="Courier New" w:cs="Courier New"/>
            <w:b w:val="0"/>
            <w:bCs w:val="0"/>
            <w:color w:val="0000FF"/>
            <w:sz w:val="20"/>
            <w:szCs w:val="20"/>
          </w:rPr>
          <w:t>приложением  1</w:t>
        </w:r>
      </w:hyperlink>
      <w:r>
        <w:rPr>
          <w:rFonts w:ascii="Courier New" w:eastAsiaTheme="minorHAnsi" w:hAnsi="Courier New" w:cs="Courier New"/>
          <w:b w:val="0"/>
          <w:bCs w:val="0"/>
          <w:color w:val="auto"/>
          <w:sz w:val="20"/>
          <w:szCs w:val="20"/>
        </w:rPr>
        <w:t xml:space="preserve">  к  Порядку  предоставления некоммерческой организации "Фонд</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капитального  ремонта многоквартирных домов Ленинградской области" субсидий</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обеспечение мероприятий по капитальному ремонту межквартирных лестничных</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площадок, лестниц, коридоров, предназначенных для обслуживания более одного</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помещения    в    многоквартирном    доме,   </w:t>
      </w:r>
      <w:proofErr w:type="gramStart"/>
      <w:r>
        <w:rPr>
          <w:rFonts w:ascii="Courier New" w:eastAsiaTheme="minorHAnsi" w:hAnsi="Courier New" w:cs="Courier New"/>
          <w:b w:val="0"/>
          <w:bCs w:val="0"/>
          <w:color w:val="auto"/>
          <w:sz w:val="20"/>
          <w:szCs w:val="20"/>
        </w:rPr>
        <w:t>утвержденному</w:t>
      </w:r>
      <w:proofErr w:type="gramEnd"/>
      <w:r>
        <w:rPr>
          <w:rFonts w:ascii="Courier New" w:eastAsiaTheme="minorHAnsi" w:hAnsi="Courier New" w:cs="Courier New"/>
          <w:b w:val="0"/>
          <w:bCs w:val="0"/>
          <w:color w:val="auto"/>
          <w:sz w:val="20"/>
          <w:szCs w:val="20"/>
        </w:rPr>
        <w:t xml:space="preserve">   постановлением</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Правительства Ленинградской области от ______________ года N ______.</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Некоммерческая  организация  "Фонд капитального ремонта </w:t>
      </w:r>
      <w:proofErr w:type="gramStart"/>
      <w:r>
        <w:rPr>
          <w:rFonts w:ascii="Courier New" w:eastAsiaTheme="minorHAnsi" w:hAnsi="Courier New" w:cs="Courier New"/>
          <w:b w:val="0"/>
          <w:bCs w:val="0"/>
          <w:color w:val="auto"/>
          <w:sz w:val="20"/>
          <w:szCs w:val="20"/>
        </w:rPr>
        <w:t>многоквартирных</w:t>
      </w:r>
      <w:proofErr w:type="gramEnd"/>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домов Ленинградской области" дает согласие на осуществление в отношении  ее</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комитетом   по  жилищно-коммунальному  хозяйству  Ленинградской  области  и</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органом   государственного   финансового   контроля  Ленинградской  области</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проверок соблюдения условий, целей и порядка предоставления субсидий.</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Приложения (указываются прилагаемые документы):</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____________________________________________________________________</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____________________________________________________________________</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____________________________________________________________________</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            _________________</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(лицо, уполномоченное на подписание заявления)               (подпись)</w:t>
      </w: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C5E" w:rsidRDefault="00E16C5E" w:rsidP="00E16C5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М.П.</w:t>
      </w: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autoSpaceDE w:val="0"/>
        <w:autoSpaceDN w:val="0"/>
        <w:adjustRightInd w:val="0"/>
        <w:spacing w:after="0" w:line="240" w:lineRule="auto"/>
        <w:rPr>
          <w:rFonts w:ascii="Arial" w:hAnsi="Arial" w:cs="Arial"/>
          <w:sz w:val="20"/>
          <w:szCs w:val="20"/>
        </w:rPr>
      </w:pPr>
    </w:p>
    <w:p w:rsidR="00E16C5E" w:rsidRDefault="00E16C5E" w:rsidP="00E16C5E">
      <w:pPr>
        <w:pBdr>
          <w:top w:val="single" w:sz="6" w:space="0" w:color="auto"/>
        </w:pBdr>
        <w:autoSpaceDE w:val="0"/>
        <w:autoSpaceDN w:val="0"/>
        <w:adjustRightInd w:val="0"/>
        <w:spacing w:before="100" w:after="100" w:line="240" w:lineRule="auto"/>
        <w:jc w:val="both"/>
        <w:rPr>
          <w:rFonts w:ascii="Arial" w:hAnsi="Arial" w:cs="Arial"/>
          <w:sz w:val="2"/>
          <w:szCs w:val="2"/>
        </w:rPr>
      </w:pPr>
    </w:p>
    <w:p w:rsidR="008D5C79" w:rsidRDefault="008D5C79"/>
    <w:sectPr w:rsidR="008D5C79" w:rsidSect="00A234F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4D"/>
    <w:rsid w:val="003D4D4D"/>
    <w:rsid w:val="00453D41"/>
    <w:rsid w:val="00482DEE"/>
    <w:rsid w:val="008D5C79"/>
    <w:rsid w:val="00A363C2"/>
    <w:rsid w:val="00B96337"/>
    <w:rsid w:val="00E16C5E"/>
    <w:rsid w:val="00E22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0DDC947AA9AFAF6336EE2CC4948EECC6E48494BE9A6B6EDE891C992BDD3648CEC0FE96A5A89DB117BC0034A33B102927BB8EC24FCC58FH1Y0I" TargetMode="External"/><Relationship Id="rId3" Type="http://schemas.openxmlformats.org/officeDocument/2006/relationships/settings" Target="settings.xml"/><Relationship Id="rId7" Type="http://schemas.openxmlformats.org/officeDocument/2006/relationships/hyperlink" Target="consultantplus://offline/ref=86F0DDC947AA9AFAF63371F3D94948EECD6C4F4541EAA6B6EDE891C992BDD3649EEC57E5685397D9106E96520FH6Y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F0DDC947AA9AFAF63371F3D94948EECD6C4C4540EBA6B6EDE891C992BDD3648CEC0FE96A598DDB117BC0034A33B102927BB8EC24FCC58FH1Y0I"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3430</Words>
  <Characters>19554</Characters>
  <Application>Microsoft Office Word</Application>
  <DocSecurity>0</DocSecurity>
  <Lines>162</Lines>
  <Paragraphs>45</Paragraphs>
  <ScaleCrop>false</ScaleCrop>
  <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2019-10-29T08:24:00Z</dcterms:created>
  <dcterms:modified xsi:type="dcterms:W3CDTF">2019-10-29T08:24:00Z</dcterms:modified>
</cp:coreProperties>
</file>