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38" w:rsidRDefault="00593E38" w:rsidP="00593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Подпрограмма "Поддержка преобразований</w:t>
      </w: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жилищно-коммунальной сфере на территории Ленинградской</w:t>
      </w: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области для обеспечения условий проживания населения,</w:t>
      </w: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отвечающих стандартам качества"</w:t>
      </w: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</w:t>
      </w: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подпрограммы "Поддержка преобразований</w:t>
      </w: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жилищно-коммунальной сфере на территории Ленинградской</w:t>
      </w: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области для обеспечения условий проживания населения,</w:t>
      </w: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отвечающих стандартам качества"</w:t>
      </w: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593E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 (далее - подпрограмма)</w:t>
            </w:r>
          </w:p>
        </w:tc>
      </w:tr>
      <w:tr w:rsidR="00593E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593E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593E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Доступность услуг жилищно-коммунального хозяйства для конечного потребителя</w:t>
            </w:r>
          </w:p>
        </w:tc>
      </w:tr>
      <w:tr w:rsidR="00593E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коммунальной техники и оборудования;</w:t>
            </w:r>
          </w:p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593E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2018-2024 годы</w:t>
            </w:r>
          </w:p>
        </w:tc>
      </w:tr>
      <w:tr w:rsidR="00593E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подпрограммы в 2018-2024 годах составляет </w:t>
            </w:r>
            <w:r>
              <w:rPr>
                <w:rFonts w:ascii="Arial" w:hAnsi="Arial" w:cs="Arial"/>
                <w:sz w:val="20"/>
                <w:szCs w:val="20"/>
              </w:rPr>
              <w:t>216788,05</w:t>
            </w:r>
            <w:r>
              <w:rPr>
                <w:rFonts w:ascii="Arial" w:hAnsi="Arial" w:cs="Arial"/>
                <w:sz w:val="20"/>
                <w:szCs w:val="20"/>
              </w:rPr>
              <w:t xml:space="preserve"> тыс. рублей, в том числе:</w:t>
            </w:r>
          </w:p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2018 год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38985,07</w:t>
            </w:r>
            <w:r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- 31060,20 тыс. рублей;</w:t>
            </w:r>
          </w:p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- 31060,20 тыс. рублей;</w:t>
            </w:r>
          </w:p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- 24926,22 тыс. рублей;</w:t>
            </w:r>
          </w:p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 - 27418,84 тыс. рублей;</w:t>
            </w:r>
          </w:p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 - 30160,73 тыс. рублей;</w:t>
            </w:r>
          </w:p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 - 33176,80 тыс. рублей</w:t>
            </w:r>
          </w:p>
        </w:tc>
      </w:tr>
      <w:tr w:rsidR="00593E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Обновление парка коммунальной спецтехники и оборудования на </w:t>
            </w:r>
            <w:r>
              <w:rPr>
                <w:rFonts w:ascii="Arial" w:hAnsi="Arial" w:cs="Arial"/>
                <w:sz w:val="20"/>
                <w:szCs w:val="20"/>
              </w:rPr>
              <w:t>321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единиц к концу 2024 года;</w:t>
            </w:r>
          </w:p>
          <w:p w:rsidR="00593E38" w:rsidRDefault="00593E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доли сотрудников организаций жилищно-коммунального хозяйства, соответствующих требованиям профессиональных стандартов, до 80 проц. к концу 2024 года</w:t>
            </w:r>
          </w:p>
        </w:tc>
      </w:tr>
    </w:tbl>
    <w:p w:rsidR="00593E38" w:rsidRDefault="00593E38" w:rsidP="00593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Обоснование цели, задач и ожидаемых результатов</w:t>
      </w: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реализации подпрограммы</w:t>
      </w: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Стратегической целью реализации подпрограммы в соответствии со Стратегией является доступность услуг жилищно-коммунального хозяйства для конечного потребителя.</w:t>
      </w:r>
    </w:p>
    <w:p w:rsidR="00593E38" w:rsidRDefault="00593E38" w:rsidP="00593E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Достижение цели подпрограммы обеспечивается путем решения следующих задач:</w:t>
      </w:r>
    </w:p>
    <w:p w:rsidR="00593E38" w:rsidRDefault="00593E38" w:rsidP="00593E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обновления коммунальной техники и оборудования;</w:t>
      </w:r>
    </w:p>
    <w:p w:rsidR="00593E38" w:rsidRDefault="00593E38" w:rsidP="00593E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содействия развитию эффективных форм и внедрения современных механизмов управления в жилищно-коммунальной сфере.</w:t>
      </w:r>
    </w:p>
    <w:p w:rsidR="00593E38" w:rsidRDefault="00593E38" w:rsidP="00593E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Ожидаемыми результатами реализации подпрограммы являются:</w:t>
      </w:r>
    </w:p>
    <w:p w:rsidR="00593E38" w:rsidRDefault="00593E38" w:rsidP="00593E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обновление парка коммунальной спецтехники и оборудования на 350 единиц к концу 2024 года;</w:t>
      </w:r>
    </w:p>
    <w:p w:rsidR="00593E38" w:rsidRDefault="00593E38" w:rsidP="00593E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доли сотрудников организаций жилищно-коммунального хозяйства, соответствующих требованиям профессиональных стандартов, до 80 проц. к концу 2024 года.</w:t>
      </w: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 Характеристика основных мероприятий подпрограммы</w:t>
      </w: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сведения об участии органов местного самоуправления</w:t>
      </w: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области, юридических и физических лиц</w:t>
      </w: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Задачи подпрограммы достигаются в ходе реализации двух основных мероприятий.</w:t>
      </w:r>
    </w:p>
    <w:p w:rsidR="00593E38" w:rsidRDefault="00593E38" w:rsidP="00593E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"Содействие в приобретении спецтехники для жилищно-коммунальных нужд Ленинградской области" осуществляется реализация мероприятий по приобретению коммунальной спецтехники и оборудования в лизинг (сублизинг).</w:t>
      </w:r>
    </w:p>
    <w:p w:rsidR="00593E38" w:rsidRDefault="00593E38" w:rsidP="00593E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муниципальных образований Ленинградской области и юридических лиц, оказывающих жилищно-коммунальные услуги, предусмотрено в качестве получателей субсидий из областного бюджета Ленинградской области.</w:t>
      </w:r>
    </w:p>
    <w:p w:rsidR="00593E38" w:rsidRDefault="00593E38" w:rsidP="00593E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основного мероприятия "Поддержка реформирования жилищно-коммунального хозяйства" реализуются следующие мероприятия, направленные:</w:t>
      </w:r>
    </w:p>
    <w:p w:rsidR="00593E38" w:rsidRDefault="00593E38" w:rsidP="00593E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содействие развитию эффективных форм и внедрение современных механизмов управления в жилищно-коммунальной сфере;</w:t>
      </w:r>
    </w:p>
    <w:p w:rsidR="00593E38" w:rsidRDefault="00593E38" w:rsidP="00593E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обеспечение функционирования и развитие региональной государственной информационной системы жилищно-коммунального хозяйства Ленинградской области.</w:t>
      </w:r>
    </w:p>
    <w:p w:rsidR="00593E38" w:rsidRDefault="00593E38" w:rsidP="00593E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юридических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3E38" w:rsidRDefault="00593E38" w:rsidP="00593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6586" w:rsidRDefault="00D86586"/>
    <w:sectPr w:rsidR="00D86586" w:rsidSect="001546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11"/>
    <w:rsid w:val="004414FD"/>
    <w:rsid w:val="00593E38"/>
    <w:rsid w:val="008518EE"/>
    <w:rsid w:val="00D86586"/>
    <w:rsid w:val="00E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2019-01-22T13:59:00Z</dcterms:created>
  <dcterms:modified xsi:type="dcterms:W3CDTF">2019-01-22T14:04:00Z</dcterms:modified>
</cp:coreProperties>
</file>