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FA" w:rsidRDefault="003505FA" w:rsidP="003505FA">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r>
        <w:rPr>
          <w:rFonts w:ascii="Tahoma" w:eastAsiaTheme="minorHAnsi" w:hAnsi="Tahoma" w:cs="Tahoma"/>
          <w:color w:val="auto"/>
          <w:sz w:val="20"/>
          <w:szCs w:val="20"/>
        </w:rPr>
        <w:br/>
      </w:r>
    </w:p>
    <w:p w:rsidR="003505FA" w:rsidRDefault="003505FA" w:rsidP="003505FA">
      <w:pPr>
        <w:autoSpaceDE w:val="0"/>
        <w:autoSpaceDN w:val="0"/>
        <w:adjustRightInd w:val="0"/>
        <w:spacing w:after="0" w:line="240" w:lineRule="auto"/>
        <w:jc w:val="both"/>
        <w:outlineLvl w:val="0"/>
        <w:rPr>
          <w:rFonts w:ascii="Arial" w:hAnsi="Arial" w:cs="Arial"/>
          <w:sz w:val="20"/>
          <w:szCs w:val="20"/>
        </w:rPr>
      </w:pP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1 апреля 2015 г. N 90</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 ПОРЯДКЕ 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ДОГОВОРА С АУДИТОРСКОЙ ОРГАНИЗАЦИЕЙ (АУДИТОРОМ), РАЗМЕЩЕНИЯ</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ГОДОВОГО ОТЧЕТА НЕКОММЕРЧЕСКОЙ ОРГАНИЗАЦИИ "ФОНД</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МНОГОКВАРТИРНЫХ ДОМОВ </w:t>
      </w:r>
      <w:proofErr w:type="gramStart"/>
      <w:r>
        <w:rPr>
          <w:rFonts w:ascii="Arial" w:eastAsiaTheme="minorHAnsi" w:hAnsi="Arial" w:cs="Arial"/>
          <w:color w:val="auto"/>
          <w:sz w:val="20"/>
          <w:szCs w:val="20"/>
        </w:rPr>
        <w:t>ЛЕНИНГРАДСКОЙ</w:t>
      </w:r>
      <w:proofErr w:type="gramEnd"/>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ОБЛАСТИ" И АУДИТОРСКОГО ЗАКЛЮЧЕНИЯ НА САЙТЕ</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 ИНФОРМАЦИОННО-ТЕЛЕКОММУНИКАЦИОННОЙ СЕТИ "ИНТЕРНЕТ"</w:t>
      </w:r>
    </w:p>
    <w:p w:rsidR="003505FA" w:rsidRDefault="003505FA" w:rsidP="003505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05FA">
        <w:trPr>
          <w:jc w:val="center"/>
        </w:trPr>
        <w:tc>
          <w:tcPr>
            <w:tcW w:w="10147" w:type="dxa"/>
            <w:tcBorders>
              <w:left w:val="single" w:sz="24" w:space="0" w:color="CED3F1"/>
              <w:right w:val="single" w:sz="24" w:space="0" w:color="F4F3F8"/>
            </w:tcBorders>
            <w:shd w:val="clear" w:color="auto" w:fill="F4F3F8"/>
          </w:tcPr>
          <w:p w:rsidR="003505FA" w:rsidRDefault="003505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3505FA" w:rsidRDefault="003505FA">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3505FA" w:rsidRDefault="003505FA">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04.04.2016 N 87)</w:t>
            </w:r>
          </w:p>
        </w:tc>
      </w:tr>
    </w:tbl>
    <w:p w:rsidR="003505FA" w:rsidRDefault="003505FA" w:rsidP="003505FA">
      <w:pPr>
        <w:autoSpaceDE w:val="0"/>
        <w:autoSpaceDN w:val="0"/>
        <w:adjustRightInd w:val="0"/>
        <w:spacing w:after="0" w:line="240" w:lineRule="auto"/>
        <w:jc w:val="center"/>
        <w:rPr>
          <w:rFonts w:ascii="Arial" w:hAnsi="Arial" w:cs="Arial"/>
          <w:sz w:val="20"/>
          <w:szCs w:val="20"/>
        </w:rPr>
      </w:pPr>
    </w:p>
    <w:p w:rsidR="003505FA" w:rsidRDefault="003505FA" w:rsidP="003505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со </w:t>
      </w:r>
      <w:hyperlink r:id="rId7"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w:t>
      </w:r>
      <w:hyperlink w:anchor="Par36" w:history="1">
        <w:r>
          <w:rPr>
            <w:rFonts w:ascii="Arial" w:hAnsi="Arial" w:cs="Arial"/>
            <w:color w:val="0000FF"/>
            <w:sz w:val="20"/>
            <w:szCs w:val="20"/>
          </w:rPr>
          <w:t>Порядок</w:t>
        </w:r>
      </w:hyperlink>
      <w:r>
        <w:rPr>
          <w:rFonts w:ascii="Arial" w:hAnsi="Arial" w:cs="Arial"/>
          <w:sz w:val="20"/>
          <w:szCs w:val="20"/>
        </w:rPr>
        <w:t xml:space="preserve">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утверждения договора с аудиторской организацией (аудитором), размещения годового отчета некоммерческой организации "Фонд капитального ремонта многоквартирных домов Ленинградской области" и аудиторского заключения на сайте в информационно-телекоммуникационной сети "Интернет".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жилищно-коммунальному хозяйству, энергетике и транспорту Коваля О.С.</w:t>
      </w:r>
    </w:p>
    <w:p w:rsidR="003505FA" w:rsidRDefault="003505FA" w:rsidP="003505F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04.04.2016 N 87)</w:t>
      </w: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Губернатор</w:t>
      </w: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505FA" w:rsidRDefault="003505FA" w:rsidP="003505FA">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А.Дрозденко</w:t>
      </w:r>
      <w:proofErr w:type="spellEnd"/>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01.04.2015 N 90</w:t>
      </w:r>
    </w:p>
    <w:p w:rsidR="003505FA" w:rsidRDefault="003505FA" w:rsidP="003505FA">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ПОРЯДОК</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ПРИНЯТИЯ РЕШЕНИЯ О ПРОВЕДЕН</w:t>
      </w:r>
      <w:proofErr w:type="gramStart"/>
      <w:r>
        <w:rPr>
          <w:rFonts w:ascii="Arial" w:eastAsiaTheme="minorHAnsi" w:hAnsi="Arial" w:cs="Arial"/>
          <w:color w:val="auto"/>
          <w:sz w:val="20"/>
          <w:szCs w:val="20"/>
        </w:rPr>
        <w:t>ИИ АУ</w:t>
      </w:r>
      <w:proofErr w:type="gramEnd"/>
      <w:r>
        <w:rPr>
          <w:rFonts w:ascii="Arial" w:eastAsiaTheme="minorHAnsi" w:hAnsi="Arial" w:cs="Arial"/>
          <w:color w:val="auto"/>
          <w:sz w:val="20"/>
          <w:szCs w:val="20"/>
        </w:rPr>
        <w:t>ДИТА, УТВЕРЖДЕНИЯ ДОГОВОРА</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 АУДИТОРСКОЙ ОРГАНИЗАЦИЕЙ (АУДИТОРОМ), РАЗМЕЩЕНИЯ ГОДОВОГО</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ОТЧЕТА НЕКОММЕРЧЕСКОЙ ОРГАНИЗАЦИИ "ФОНД КАПИТАЛЬНОГО РЕМОНТА</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МНОГОКВАРТИРНЫХ ДОМОВ ЛЕНИНГРАДСКОЙ ОБЛАСТИ" И </w:t>
      </w:r>
      <w:proofErr w:type="gramStart"/>
      <w:r>
        <w:rPr>
          <w:rFonts w:ascii="Arial" w:eastAsiaTheme="minorHAnsi" w:hAnsi="Arial" w:cs="Arial"/>
          <w:color w:val="auto"/>
          <w:sz w:val="20"/>
          <w:szCs w:val="20"/>
        </w:rPr>
        <w:t>АУДИТОРСКОГО</w:t>
      </w:r>
      <w:proofErr w:type="gramEnd"/>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ЗАКЛЮЧЕНИЯ НА САЙТЕ В ИНФОРМАЦИОННО-ТЕЛЕКОММУНИКАЦИОННОЙ</w:t>
      </w:r>
    </w:p>
    <w:p w:rsidR="003505FA" w:rsidRDefault="003505FA" w:rsidP="003505FA">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СЕТИ "ИНТЕРНЕТ"</w:t>
      </w: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Настоящий Порядок в соответствии со </w:t>
      </w:r>
      <w:hyperlink r:id="rId9" w:history="1">
        <w:r>
          <w:rPr>
            <w:rFonts w:ascii="Arial" w:hAnsi="Arial" w:cs="Arial"/>
            <w:color w:val="0000FF"/>
            <w:sz w:val="20"/>
            <w:szCs w:val="20"/>
          </w:rPr>
          <w:t>статьей 187</w:t>
        </w:r>
      </w:hyperlink>
      <w:r>
        <w:rPr>
          <w:rFonts w:ascii="Arial" w:hAnsi="Arial" w:cs="Arial"/>
          <w:sz w:val="20"/>
          <w:szCs w:val="20"/>
        </w:rPr>
        <w:t xml:space="preserve"> Жилищного кодекса Российской Федерации устанавливает порядок принятия решения о проведен</w:t>
      </w:r>
      <w:proofErr w:type="gramStart"/>
      <w:r>
        <w:rPr>
          <w:rFonts w:ascii="Arial" w:hAnsi="Arial" w:cs="Arial"/>
          <w:sz w:val="20"/>
          <w:szCs w:val="20"/>
        </w:rPr>
        <w:t>ии ау</w:t>
      </w:r>
      <w:proofErr w:type="gramEnd"/>
      <w:r>
        <w:rPr>
          <w:rFonts w:ascii="Arial" w:hAnsi="Arial" w:cs="Arial"/>
          <w:sz w:val="20"/>
          <w:szCs w:val="20"/>
        </w:rPr>
        <w:t>дита некоммерческой организации "Фонд капитального ремонта многоквартирных домов Ленинградской области" (далее - региональный оператор), порядок и сроки размещения годового отчета регионального оператора и аудиторского заключения на сайте в информационно-телекоммуникационной сети "Интернет".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Решение о проведен</w:t>
      </w:r>
      <w:proofErr w:type="gramStart"/>
      <w:r>
        <w:rPr>
          <w:rFonts w:ascii="Arial" w:hAnsi="Arial" w:cs="Arial"/>
          <w:sz w:val="20"/>
          <w:szCs w:val="20"/>
        </w:rPr>
        <w:t>ии ау</w:t>
      </w:r>
      <w:proofErr w:type="gramEnd"/>
      <w:r>
        <w:rPr>
          <w:rFonts w:ascii="Arial" w:hAnsi="Arial" w:cs="Arial"/>
          <w:sz w:val="20"/>
          <w:szCs w:val="20"/>
        </w:rPr>
        <w:t>дита регионального оператора принимается учредителем регионального оператора (далее - учредитель).</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проведении обязательного ежегодного аудита регионального оператора (далее - обязательный аудит) принимается не позднее 1 мая года, следующего за отчетным годом.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 проведении внепланового аудита регионального оператора (далее - внеплановый аудит) принимается учредителем на основании обращения не менее чем половины членов попечительского совета регионального оператора (далее - попечительский совет), председателя попечительского совета, а также по результатам рассмотрения материалов проверок, проведенных в отношении регионального оператора уполномоченными органами, осуществляющими </w:t>
      </w:r>
      <w:proofErr w:type="gramStart"/>
      <w:r>
        <w:rPr>
          <w:rFonts w:ascii="Arial" w:hAnsi="Arial" w:cs="Arial"/>
          <w:sz w:val="20"/>
          <w:szCs w:val="20"/>
        </w:rPr>
        <w:t>контроль за</w:t>
      </w:r>
      <w:proofErr w:type="gramEnd"/>
      <w:r>
        <w:rPr>
          <w:rFonts w:ascii="Arial" w:hAnsi="Arial" w:cs="Arial"/>
          <w:sz w:val="20"/>
          <w:szCs w:val="20"/>
        </w:rPr>
        <w:t xml:space="preserve"> деятельностью регионального оператора.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Внеплановый аудит должен быть проведен в течение месяца с момента принятия учредителем соответствующего решения.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случае отсутствия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принятие решения о проведении обязательного ежегодного аудита является основанием для подготовки конкурсной документации.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наличии между региональным оператором и аудиторской организацией (аудитором) договора на проведение аудита, заключенного ранее в соответствии с настоящим Порядком, обязательный ежегодный аудит регионального оператора проводится в течение месяца со дня принятия учредителем соответствующего решения.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Внеплановый аудит проводится аудиторской организацией (аудитором), отобранной на конкурсной основе для проведения обязательного ежегодного аудита. Соответствующие условия должны быть включены в документацию для проведения конкурса по отбору аудиторской организации (аудитора) (далее - конкурсная документация).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Комитет по жилищно-коммунальному хозяйству и транспорту Ленинградской области (далее - Комитет) осуществляет подготовку конкурсной документации в течение 20 дней со дня принятия решения о проведении обязательного ежегодного аудита.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Конкурс по отбору аудиторской организации (аудитора) (далее - конкурс) проводится один раз в три года.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Организатором конкурса выступает Комитет (далее - организатор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Комитетом за пять календарных дней, предшествующих публикации извещения о проведении конкурса, формируется конкурсная комиссия, состав и порядок работы которой утверждаются распоряжением Комитета.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В состав конкурсной комиссии в обязательном порядке включаются представитель попечительского совета, органа, уполномоченного на осуществление </w:t>
      </w:r>
      <w:proofErr w:type="gramStart"/>
      <w:r>
        <w:rPr>
          <w:rFonts w:ascii="Arial" w:hAnsi="Arial" w:cs="Arial"/>
          <w:sz w:val="20"/>
          <w:szCs w:val="20"/>
        </w:rPr>
        <w:t>контроля за</w:t>
      </w:r>
      <w:proofErr w:type="gramEnd"/>
      <w:r>
        <w:rPr>
          <w:rFonts w:ascii="Arial" w:hAnsi="Arial" w:cs="Arial"/>
          <w:sz w:val="20"/>
          <w:szCs w:val="20"/>
        </w:rPr>
        <w:t xml:space="preserve"> соответствием деятельности регионального оператора установленным требованиям в соответствии с </w:t>
      </w:r>
      <w:hyperlink r:id="rId10" w:history="1">
        <w:r>
          <w:rPr>
            <w:rFonts w:ascii="Arial" w:hAnsi="Arial" w:cs="Arial"/>
            <w:color w:val="0000FF"/>
            <w:sz w:val="20"/>
            <w:szCs w:val="20"/>
          </w:rPr>
          <w:t>частью 1 статьи 186</w:t>
        </w:r>
      </w:hyperlink>
      <w:r>
        <w:rPr>
          <w:rFonts w:ascii="Arial" w:hAnsi="Arial" w:cs="Arial"/>
          <w:sz w:val="20"/>
          <w:szCs w:val="20"/>
        </w:rPr>
        <w:t xml:space="preserve"> Жилищного кодекса Российской Федерации (далее - уполномоченный орган).</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компетенцию конкурсной комиссии входит: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вскрытие конвертов с конкурсными заявками;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рассмотрение, оценка и сопоставление конкурсных заявок;</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победителя конкурса или принятие иного решения по итогам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конфиденциальности данных об участниках конкурса и сведений, содержащихся в конкурсных заявках, до опубликования результатов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Члены конкурсной комиссии должны быть своевременно уведомлены организатором конкурса о дате, времени и месте проведения заседания конкурсной комиссии. Принятие решения членами конкурсной </w:t>
      </w:r>
      <w:r>
        <w:rPr>
          <w:rFonts w:ascii="Arial" w:hAnsi="Arial" w:cs="Arial"/>
          <w:sz w:val="20"/>
          <w:szCs w:val="20"/>
        </w:rPr>
        <w:lastRenderedPageBreak/>
        <w:t>комиссии путем проведения заочного голосования, а также делегирование ими своих полномочий иным лицам не допускается.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Заседание конкурсной комиссии правомочно, если на нем присутствуют не менее двух третей ее состава.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Решения конкурсной комиссии принимаются большинством голосов членов конкурсной комиссии, присутствующих на заседании, путем открытого голосования.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Решения конкурсной комиссии оформляются протоколом рассмотрения и оценки заявок на участие в конкурсе (далее - протокол) в день их принятия, который подписывается членами конкурсной комиссии, присутствующими на заседании.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Конкурс проводится в открытой форме. Предметом конкурса является отбор аудиторской организации (аудитора) для осуществления аудита регионального оператора (далее - предмет конкурса) в течение трех лет.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Извещение о проведении конкурса размещается организатором конкурса не менее чем за 15 дней до даты его проведения. В извещении должны быть указаны дата, время и место проведения конкурса, предмет конкурса, сведения о порядке проведения конкурса, в том числе об условиях участия в конкурсе, определения лица, выигравшего конкурс, а также сведения о начальной цене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Информация о конкурсе (извещение о проведении конкурса, конкурсная документация, протоколы заседаний конкурсной комиссии) размещается организатором конкурса на официальном интернет-сайте организатора.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Организатор конкурса составляет и утверждает конкурсную документацию, которая должна содержать:</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приглашение к участию в конкурсе;</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форму заявки на участие в конкурсе (далее - конкурсная заявка);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правила подачи конкурсной заявки;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вскрытия конвертов с конкурсными заявками;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дату, время, место рассмотрения конкурсных заявок и подведения итогов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требования к участнику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техническое задание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конкурса, их содержание и значимость;</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методику оценки конкурсных заявок;</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условие о заключении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предмету конкурса с участником конкурса, признанным победителем конкурса, только в случае утверждения указанного договора Комитетом;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сведения.</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Конкурсная комиссия осуществляет рассмотрение, сопоставление и оценку конкурсных заявок в целях определения победителя конкурса в соответствии с требованиями конкурсной документации.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При проведении конкурса оценка и сопоставление конкурсных заявок проводятся с учетом следующих критериев:</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стоимость услуг </w:t>
      </w:r>
      <w:proofErr w:type="gramStart"/>
      <w:r>
        <w:rPr>
          <w:rFonts w:ascii="Arial" w:hAnsi="Arial" w:cs="Arial"/>
          <w:sz w:val="20"/>
          <w:szCs w:val="20"/>
        </w:rPr>
        <w:t>и(</w:t>
      </w:r>
      <w:proofErr w:type="gramEnd"/>
      <w:r>
        <w:rPr>
          <w:rFonts w:ascii="Arial" w:hAnsi="Arial" w:cs="Arial"/>
          <w:sz w:val="20"/>
          <w:szCs w:val="20"/>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 (далее - договор);</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сроки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опыт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аудиторской организацией (аудитором).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Конкурсной документацией могут быть предусмотрены дополнительные критерии оценки конкурсных заявок.</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Победителем конкурса признается участник, в конкурсной заявке которого по оценке конкурсной комиссии предложены лучшие условия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предмету конкурса. При равенстве предложений участников конкурса победителем конкурса признается участник конкурса, конкурсная заявка которого была подана раньше других конкурсных заявок. Порядок регистрации конкурсных заявок определяется организатором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Конкурс признается несостоявшимся в следующих случаях:</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подано ни одной конкурсной заявки;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подана только одна конкурсная заявка. В этом случае решение о заключении договора с единственным участником конкурса принимается учредителем;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участию в конкурсе допущен только один участник.</w:t>
      </w:r>
    </w:p>
    <w:p w:rsidR="003505FA" w:rsidRDefault="003505FA" w:rsidP="003505FA">
      <w:pPr>
        <w:autoSpaceDE w:val="0"/>
        <w:autoSpaceDN w:val="0"/>
        <w:adjustRightInd w:val="0"/>
        <w:spacing w:after="0" w:line="240" w:lineRule="auto"/>
        <w:rPr>
          <w:rFonts w:ascii="Arial" w:hAnsi="Arial" w:cs="Arial"/>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3505FA">
        <w:trPr>
          <w:jc w:val="center"/>
        </w:trPr>
        <w:tc>
          <w:tcPr>
            <w:tcW w:w="10147" w:type="dxa"/>
            <w:tcBorders>
              <w:left w:val="single" w:sz="24" w:space="0" w:color="CED3F1"/>
              <w:right w:val="single" w:sz="24" w:space="0" w:color="F4F3F8"/>
            </w:tcBorders>
            <w:shd w:val="clear" w:color="auto" w:fill="F4F3F8"/>
          </w:tcPr>
          <w:p w:rsidR="003505FA" w:rsidRDefault="003505FA">
            <w:pPr>
              <w:autoSpaceDE w:val="0"/>
              <w:autoSpaceDN w:val="0"/>
              <w:adjustRightInd w:val="0"/>
              <w:spacing w:after="0" w:line="240" w:lineRule="auto"/>
              <w:jc w:val="both"/>
              <w:rPr>
                <w:rFonts w:ascii="Arial" w:hAnsi="Arial" w:cs="Arial"/>
                <w:color w:val="392C69"/>
                <w:sz w:val="20"/>
                <w:szCs w:val="20"/>
              </w:rPr>
            </w:pPr>
            <w:proofErr w:type="spellStart"/>
            <w:r>
              <w:rPr>
                <w:rFonts w:ascii="Arial" w:hAnsi="Arial" w:cs="Arial"/>
                <w:color w:val="392C69"/>
                <w:sz w:val="20"/>
                <w:szCs w:val="20"/>
              </w:rPr>
              <w:t>КонсультантПлюс</w:t>
            </w:r>
            <w:proofErr w:type="spellEnd"/>
            <w:r>
              <w:rPr>
                <w:rFonts w:ascii="Arial" w:hAnsi="Arial" w:cs="Arial"/>
                <w:color w:val="392C69"/>
                <w:sz w:val="20"/>
                <w:szCs w:val="20"/>
              </w:rPr>
              <w:t>: примечание.</w:t>
            </w:r>
          </w:p>
          <w:p w:rsidR="003505FA" w:rsidRDefault="003505FA">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пунктов дана в соответствии с официальным текстом документа.</w:t>
            </w:r>
          </w:p>
        </w:tc>
      </w:tr>
    </w:tbl>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Организатор конкурса вправе отказаться от проведения конкурса не </w:t>
      </w:r>
      <w:proofErr w:type="gramStart"/>
      <w:r>
        <w:rPr>
          <w:rFonts w:ascii="Arial" w:hAnsi="Arial" w:cs="Arial"/>
          <w:sz w:val="20"/>
          <w:szCs w:val="20"/>
        </w:rPr>
        <w:t>позднее</w:t>
      </w:r>
      <w:proofErr w:type="gramEnd"/>
      <w:r>
        <w:rPr>
          <w:rFonts w:ascii="Arial" w:hAnsi="Arial" w:cs="Arial"/>
          <w:sz w:val="20"/>
          <w:szCs w:val="20"/>
        </w:rPr>
        <w:t xml:space="preserve"> чем за 10 дней до даты проведения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если победитель конкурса в сроки, установленные конкурсной документацией, не представил региональному оператору подписанный со своей стороны проект договора, региональный оператор заключает договор с участником конкурса, занявшим второе место в соответствии с протоколом.</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Договор, заключенный региональным оператором с аудиторской организацией (аудитором), отобранной по результатам проведения конкурса, представляется в Комитет в течение двух рабочих дней после подписания сторонами.</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Комитет правовым актом утверждает договор и направляет его в адрес регионального оператора не позднее трех рабочих дней со дня представления договора.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Конкурс, проведенный с нарушением настоящего Порядка, может быть признан судом недействительным по иску заинтересованного лица.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Признание конкурса недействительным влечет недействительность договора, заключенного с лицом, признанным победителем конкурса.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bookmarkStart w:id="1" w:name="Par101"/>
      <w:bookmarkEnd w:id="1"/>
      <w:r>
        <w:rPr>
          <w:rFonts w:ascii="Arial" w:hAnsi="Arial" w:cs="Arial"/>
          <w:sz w:val="20"/>
          <w:szCs w:val="20"/>
        </w:rPr>
        <w:t>34. Размещение годового отчета регионального оператора и аудиторского заключения на сайте в информационно-телекоммуникационной сети "Интернет" осуществляется в течение 10 дней со дня утверждения учредителем указанных документов в установленном порядке.</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Размещение годового отчета регионального оператора и аудиторского заключения регионального оператора осуществляется с учетом требований законодательства Российской Федерации о государственной тайне, коммерческой тайне, иной охраняемой законом тайне на официальном сайте регионального оператора и на официальном сайте уполномоченного органа в информационно-телекоммуникационной сети "Интернет".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Региональный оператор в течение пяти дней со дня утверждения учредителем годового отчета регионального оператора и аудиторского заключения осуществляет передачу на бумажном и электронном </w:t>
      </w:r>
      <w:r>
        <w:rPr>
          <w:rFonts w:ascii="Arial" w:hAnsi="Arial" w:cs="Arial"/>
          <w:sz w:val="20"/>
          <w:szCs w:val="20"/>
        </w:rPr>
        <w:lastRenderedPageBreak/>
        <w:t>носителях уполномоченному органу указанных документов для размещения на официальном сайте уполномоченного органа.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w:t>
      </w:r>
      <w:proofErr w:type="gramStart"/>
      <w:r>
        <w:rPr>
          <w:rFonts w:ascii="Arial" w:hAnsi="Arial" w:cs="Arial"/>
          <w:sz w:val="20"/>
          <w:szCs w:val="20"/>
        </w:rPr>
        <w:t>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w:t>
      </w:r>
      <w:proofErr w:type="gramEnd"/>
      <w:r>
        <w:rPr>
          <w:rFonts w:ascii="Arial" w:hAnsi="Arial" w:cs="Arial"/>
          <w:sz w:val="20"/>
          <w:szCs w:val="20"/>
        </w:rPr>
        <w:t xml:space="preserve"> строительства) и жилищно-коммунального хозяйства, и Комитет.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bookmarkStart w:id="2" w:name="Par105"/>
      <w:bookmarkEnd w:id="2"/>
      <w:r>
        <w:rPr>
          <w:rFonts w:ascii="Arial" w:hAnsi="Arial" w:cs="Arial"/>
          <w:sz w:val="20"/>
          <w:szCs w:val="20"/>
        </w:rPr>
        <w:t xml:space="preserve">38. Ответственность за размещение годового отчета регионального оператора и аудиторского заключения с нарушением сроков </w:t>
      </w:r>
      <w:proofErr w:type="gramStart"/>
      <w:r>
        <w:rPr>
          <w:rFonts w:ascii="Arial" w:hAnsi="Arial" w:cs="Arial"/>
          <w:sz w:val="20"/>
          <w:szCs w:val="20"/>
        </w:rPr>
        <w:t>и(</w:t>
      </w:r>
      <w:proofErr w:type="gramEnd"/>
      <w:r>
        <w:rPr>
          <w:rFonts w:ascii="Arial" w:hAnsi="Arial" w:cs="Arial"/>
          <w:sz w:val="20"/>
          <w:szCs w:val="20"/>
        </w:rPr>
        <w:t xml:space="preserve">или) не в полном объеме либо размещение искаженной информации несут соответственно генеральный директор регионального оператора (в части размещения документов на официальном сайте регионального оператора) и уполномоченный орган (в части размещения документов на официальном сайте уполномоченного органа) при условии их представления в срок, установленный </w:t>
      </w:r>
      <w:hyperlink w:anchor="Par101" w:history="1">
        <w:r>
          <w:rPr>
            <w:rFonts w:ascii="Arial" w:hAnsi="Arial" w:cs="Arial"/>
            <w:color w:val="0000FF"/>
            <w:sz w:val="20"/>
            <w:szCs w:val="20"/>
          </w:rPr>
          <w:t>пунктом 34</w:t>
        </w:r>
      </w:hyperlink>
      <w:r>
        <w:rPr>
          <w:rFonts w:ascii="Arial" w:hAnsi="Arial" w:cs="Arial"/>
          <w:sz w:val="20"/>
          <w:szCs w:val="20"/>
        </w:rPr>
        <w:t xml:space="preserve"> настоящего Порядка.</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течение 10 дней со дня размещения годового отчета регионального оператора и аудиторского заключения на официальном сайте регионального оператора региональный оператор представляет соответствующий отчет в письменной форме об исполнении требований </w:t>
      </w:r>
      <w:hyperlink w:anchor="Par105" w:history="1">
        <w:r>
          <w:rPr>
            <w:rFonts w:ascii="Arial" w:hAnsi="Arial" w:cs="Arial"/>
            <w:color w:val="0000FF"/>
            <w:sz w:val="20"/>
            <w:szCs w:val="20"/>
          </w:rPr>
          <w:t>пункта 38</w:t>
        </w:r>
      </w:hyperlink>
      <w:r>
        <w:rPr>
          <w:rFonts w:ascii="Arial" w:hAnsi="Arial" w:cs="Arial"/>
          <w:sz w:val="20"/>
          <w:szCs w:val="20"/>
        </w:rPr>
        <w:t xml:space="preserve"> настоящего Порядка в попечительский совет и Комитет.</w:t>
      </w:r>
    </w:p>
    <w:p w:rsidR="003505FA" w:rsidRDefault="003505FA" w:rsidP="003505FA">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autoSpaceDE w:val="0"/>
        <w:autoSpaceDN w:val="0"/>
        <w:adjustRightInd w:val="0"/>
        <w:spacing w:after="0" w:line="240" w:lineRule="auto"/>
        <w:jc w:val="both"/>
        <w:rPr>
          <w:rFonts w:ascii="Arial" w:hAnsi="Arial" w:cs="Arial"/>
          <w:sz w:val="20"/>
          <w:szCs w:val="20"/>
        </w:rPr>
      </w:pPr>
    </w:p>
    <w:p w:rsidR="003505FA" w:rsidRDefault="003505FA" w:rsidP="003505FA">
      <w:pPr>
        <w:pBdr>
          <w:top w:val="single" w:sz="6" w:space="0" w:color="auto"/>
        </w:pBdr>
        <w:autoSpaceDE w:val="0"/>
        <w:autoSpaceDN w:val="0"/>
        <w:adjustRightInd w:val="0"/>
        <w:spacing w:before="100" w:after="100" w:line="240" w:lineRule="auto"/>
        <w:jc w:val="both"/>
        <w:rPr>
          <w:rFonts w:ascii="Arial" w:hAnsi="Arial" w:cs="Arial"/>
          <w:sz w:val="2"/>
          <w:szCs w:val="2"/>
        </w:rPr>
      </w:pPr>
    </w:p>
    <w:p w:rsidR="00C74D42" w:rsidRDefault="00C74D42">
      <w:bookmarkStart w:id="3" w:name="_GoBack"/>
      <w:bookmarkEnd w:id="3"/>
    </w:p>
    <w:sectPr w:rsidR="00C74D42" w:rsidSect="003A375F">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46C"/>
    <w:rsid w:val="003505FA"/>
    <w:rsid w:val="00700B89"/>
    <w:rsid w:val="00B8646C"/>
    <w:rsid w:val="00C74D42"/>
    <w:rsid w:val="00F34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320EE024CCAB656A7E6D932CC6790AC733760A12A9FE47F082E3E93F19D78AFEFA0FE2391E9002aBLEN" TargetMode="External"/><Relationship Id="rId3" Type="http://schemas.openxmlformats.org/officeDocument/2006/relationships/settings" Target="settings.xml"/><Relationship Id="rId7" Type="http://schemas.openxmlformats.org/officeDocument/2006/relationships/hyperlink" Target="consultantplus://offline/ref=92320EE024CCAB656A7E728239C6790AC433780913A3FE47F082E3E93F19D78AFEFA0FE031a1L9N"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2320EE024CCAB656A7E6D932CC6790AC733760A12A9FE47F082E3E93F19D78AFEFA0FE2391E9002aBLEN"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92320EE024CCAB656A7E728239C6790AC433780913A3FE47F082E3E93F19D78AFEFA0FE031a1LEN" TargetMode="External"/><Relationship Id="rId4" Type="http://schemas.openxmlformats.org/officeDocument/2006/relationships/webSettings" Target="webSettings.xml"/><Relationship Id="rId9" Type="http://schemas.openxmlformats.org/officeDocument/2006/relationships/hyperlink" Target="consultantplus://offline/ref=92320EE024CCAB656A7E728239C6790AC433780913A3FE47F082E3E93F19D78AFEFA0FE031a1L9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11915</Characters>
  <Application>Microsoft Office Word</Application>
  <DocSecurity>0</DocSecurity>
  <Lines>99</Lines>
  <Paragraphs>27</Paragraphs>
  <ScaleCrop>false</ScaleCrop>
  <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2018-01-22T13:11:00Z</dcterms:created>
  <dcterms:modified xsi:type="dcterms:W3CDTF">2018-01-22T13:11:00Z</dcterms:modified>
</cp:coreProperties>
</file>