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824EF2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24EF2">
        <w:rPr>
          <w:bCs/>
        </w:rPr>
        <w:t>Проект</w:t>
      </w:r>
    </w:p>
    <w:p w14:paraId="4B1C160E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7A4C61D3" w:rsidR="00F56C89" w:rsidRPr="00824EF2" w:rsidRDefault="005021B5" w:rsidP="002011A4">
      <w:pPr>
        <w:spacing w:after="1"/>
        <w:jc w:val="center"/>
        <w:rPr>
          <w:b/>
          <w:sz w:val="28"/>
          <w:szCs w:val="28"/>
        </w:rPr>
      </w:pPr>
      <w:bookmarkStart w:id="0" w:name="_Hlk51074717"/>
      <w:r w:rsidRPr="00824EF2">
        <w:rPr>
          <w:b/>
          <w:bCs/>
          <w:sz w:val="28"/>
          <w:szCs w:val="28"/>
        </w:rPr>
        <w:t>О внесении изменени</w:t>
      </w:r>
      <w:r w:rsidR="00CA046B" w:rsidRPr="00824EF2">
        <w:rPr>
          <w:b/>
          <w:bCs/>
          <w:sz w:val="28"/>
          <w:szCs w:val="28"/>
        </w:rPr>
        <w:t>й</w:t>
      </w:r>
      <w:r w:rsidRPr="00824EF2">
        <w:rPr>
          <w:b/>
          <w:bCs/>
          <w:sz w:val="28"/>
          <w:szCs w:val="28"/>
        </w:rPr>
        <w:t xml:space="preserve"> в </w:t>
      </w:r>
      <w:r w:rsidR="003C57D5" w:rsidRPr="00824EF2">
        <w:rPr>
          <w:b/>
          <w:bCs/>
          <w:sz w:val="28"/>
          <w:szCs w:val="28"/>
        </w:rPr>
        <w:t xml:space="preserve">постановление </w:t>
      </w:r>
      <w:r w:rsidR="00F25D06" w:rsidRPr="00F25D06">
        <w:rPr>
          <w:b/>
          <w:bCs/>
          <w:sz w:val="28"/>
          <w:szCs w:val="28"/>
        </w:rPr>
        <w:t>Правительс</w:t>
      </w:r>
      <w:r w:rsidR="00F25D06">
        <w:rPr>
          <w:b/>
          <w:bCs/>
          <w:sz w:val="28"/>
          <w:szCs w:val="28"/>
        </w:rPr>
        <w:t>тва Ленинградской области от 29 декабря 2017 года</w:t>
      </w:r>
      <w:r w:rsidR="00F25D06" w:rsidRPr="00F25D06">
        <w:rPr>
          <w:b/>
          <w:bCs/>
          <w:sz w:val="28"/>
          <w:szCs w:val="28"/>
        </w:rPr>
        <w:t xml:space="preserve"> </w:t>
      </w:r>
      <w:r w:rsidR="00F25D06">
        <w:rPr>
          <w:b/>
          <w:bCs/>
          <w:sz w:val="28"/>
          <w:szCs w:val="28"/>
        </w:rPr>
        <w:t xml:space="preserve">№ </w:t>
      </w:r>
      <w:r w:rsidR="00F25D06" w:rsidRPr="00F25D06">
        <w:rPr>
          <w:b/>
          <w:bCs/>
          <w:sz w:val="28"/>
          <w:szCs w:val="28"/>
        </w:rPr>
        <w:t xml:space="preserve">646 </w:t>
      </w:r>
      <w:r w:rsidR="00F25D06">
        <w:rPr>
          <w:b/>
          <w:bCs/>
          <w:sz w:val="28"/>
          <w:szCs w:val="28"/>
        </w:rPr>
        <w:t>«</w:t>
      </w:r>
      <w:r w:rsidR="00F25D06" w:rsidRPr="00F25D06">
        <w:rPr>
          <w:b/>
          <w:bCs/>
          <w:sz w:val="28"/>
          <w:szCs w:val="28"/>
        </w:rPr>
        <w:t xml:space="preserve">Об утверждении Порядка определения невозможности оказания услуг </w:t>
      </w:r>
      <w:proofErr w:type="gramStart"/>
      <w:r w:rsidR="00F25D06" w:rsidRPr="00F25D06">
        <w:rPr>
          <w:b/>
          <w:bCs/>
          <w:sz w:val="28"/>
          <w:szCs w:val="28"/>
        </w:rPr>
        <w:t>и(</w:t>
      </w:r>
      <w:proofErr w:type="gramEnd"/>
      <w:r w:rsidR="00F25D06" w:rsidRPr="00F25D06">
        <w:rPr>
          <w:b/>
          <w:bCs/>
          <w:sz w:val="28"/>
          <w:szCs w:val="28"/>
        </w:rPr>
        <w:t xml:space="preserve"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 и Порядка установления фактов воспрепятствования оказанию услуг </w:t>
      </w:r>
      <w:proofErr w:type="gramStart"/>
      <w:r w:rsidR="00F25D06" w:rsidRPr="00F25D06">
        <w:rPr>
          <w:b/>
          <w:bCs/>
          <w:sz w:val="28"/>
          <w:szCs w:val="28"/>
        </w:rPr>
        <w:t>и(</w:t>
      </w:r>
      <w:proofErr w:type="gramEnd"/>
      <w:r w:rsidR="00F25D06" w:rsidRPr="00F25D06">
        <w:rPr>
          <w:b/>
          <w:bCs/>
          <w:sz w:val="28"/>
          <w:szCs w:val="28"/>
        </w:rPr>
        <w:t>или) выполнению работ по капитальному ремонту общего имущества в многоквартирном доме (в том числе завершению ранее начатых оказания услуг и(или) выполнения работ)</w:t>
      </w:r>
      <w:r w:rsidR="00F25D06">
        <w:rPr>
          <w:b/>
          <w:bCs/>
          <w:sz w:val="28"/>
          <w:szCs w:val="28"/>
        </w:rPr>
        <w:t>»</w:t>
      </w:r>
    </w:p>
    <w:bookmarkEnd w:id="0"/>
    <w:p w14:paraId="4F3182F5" w14:textId="77777777" w:rsidR="00810D42" w:rsidRPr="00824EF2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EF2">
        <w:rPr>
          <w:b/>
          <w:sz w:val="28"/>
          <w:szCs w:val="28"/>
        </w:rPr>
        <w:t xml:space="preserve">                                                      </w:t>
      </w:r>
    </w:p>
    <w:p w14:paraId="4D5549B6" w14:textId="77777777" w:rsidR="00BD7DC8" w:rsidRPr="00824EF2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2D95176" w14:textId="77777777" w:rsidR="003C57D5" w:rsidRPr="00824EF2" w:rsidRDefault="003C57D5" w:rsidP="00CA7B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824EF2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6B04EDC" w14:textId="2ACC7CB1" w:rsidR="003C57D5" w:rsidRPr="00F25D06" w:rsidRDefault="003D4EB1" w:rsidP="00F25D0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4EF2">
        <w:rPr>
          <w:sz w:val="28"/>
          <w:szCs w:val="28"/>
        </w:rPr>
        <w:t xml:space="preserve">Внести в </w:t>
      </w:r>
      <w:r w:rsidR="00F25D06" w:rsidRPr="00F25D06">
        <w:rPr>
          <w:sz w:val="28"/>
          <w:szCs w:val="28"/>
        </w:rPr>
        <w:t xml:space="preserve">Порядок определения невозможности оказания услуг </w:t>
      </w:r>
      <w:proofErr w:type="gramStart"/>
      <w:r w:rsidR="00F25D06" w:rsidRPr="00F25D06">
        <w:rPr>
          <w:sz w:val="28"/>
          <w:szCs w:val="28"/>
        </w:rPr>
        <w:t>и(</w:t>
      </w:r>
      <w:proofErr w:type="gramEnd"/>
      <w:r w:rsidR="00F25D06" w:rsidRPr="00F25D06">
        <w:rPr>
          <w:sz w:val="28"/>
          <w:szCs w:val="28"/>
        </w:rPr>
        <w:t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</w:t>
      </w:r>
      <w:r w:rsidR="00F25D06">
        <w:rPr>
          <w:sz w:val="28"/>
          <w:szCs w:val="28"/>
        </w:rPr>
        <w:t xml:space="preserve">, утвержденный </w:t>
      </w:r>
      <w:r w:rsidR="00F25D06" w:rsidRPr="00F25D06">
        <w:rPr>
          <w:sz w:val="28"/>
          <w:szCs w:val="28"/>
        </w:rPr>
        <w:t xml:space="preserve">постановлением Правительства Ленинградской области </w:t>
      </w:r>
      <w:r w:rsidR="00F25D06">
        <w:rPr>
          <w:sz w:val="28"/>
          <w:szCs w:val="28"/>
        </w:rPr>
        <w:br/>
      </w:r>
      <w:r w:rsidR="00F25D06" w:rsidRPr="00F25D06">
        <w:rPr>
          <w:sz w:val="28"/>
          <w:szCs w:val="28"/>
        </w:rPr>
        <w:t>от 29 декабря 2017 года № 646</w:t>
      </w:r>
      <w:r w:rsidR="00F25D06">
        <w:rPr>
          <w:sz w:val="28"/>
          <w:szCs w:val="28"/>
        </w:rPr>
        <w:t xml:space="preserve">, </w:t>
      </w:r>
      <w:r w:rsidR="009D0A75" w:rsidRPr="00F25D06">
        <w:rPr>
          <w:sz w:val="28"/>
          <w:szCs w:val="28"/>
        </w:rPr>
        <w:t>изменения согласно приложению к настоящему постановлению.</w:t>
      </w:r>
    </w:p>
    <w:p w14:paraId="49E7CD22" w14:textId="63BFD960" w:rsidR="00CA7BF4" w:rsidRPr="00CA7BF4" w:rsidRDefault="00CA7BF4" w:rsidP="00CA7BF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BF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A7BF4">
        <w:rPr>
          <w:sz w:val="28"/>
          <w:szCs w:val="28"/>
        </w:rPr>
        <w:t>с даты</w:t>
      </w:r>
      <w:proofErr w:type="gramEnd"/>
      <w:r w:rsidRPr="00CA7BF4">
        <w:rPr>
          <w:sz w:val="28"/>
          <w:szCs w:val="28"/>
        </w:rPr>
        <w:t xml:space="preserve"> официального опубликования</w:t>
      </w:r>
      <w:bookmarkEnd w:id="1"/>
      <w:r w:rsidR="00AE0DED">
        <w:rPr>
          <w:sz w:val="28"/>
          <w:szCs w:val="28"/>
        </w:rPr>
        <w:t>.</w:t>
      </w:r>
    </w:p>
    <w:p w14:paraId="1AD2B54C" w14:textId="18112C77" w:rsidR="00BD7DC8" w:rsidRPr="00824EF2" w:rsidRDefault="00BD7DC8" w:rsidP="00CA7BF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24EF2">
        <w:rPr>
          <w:sz w:val="28"/>
          <w:szCs w:val="28"/>
        </w:rPr>
        <w:t>Контроль за</w:t>
      </w:r>
      <w:proofErr w:type="gramEnd"/>
      <w:r w:rsidRPr="00824EF2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77777777" w:rsidR="00BD7DC8" w:rsidRPr="00824EF2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Pr="00824EF2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Ленинградской области</w:t>
      </w:r>
    </w:p>
    <w:p w14:paraId="5721F520" w14:textId="70F388B7" w:rsidR="00CF0903" w:rsidRPr="00824EF2" w:rsidRDefault="00BD7DC8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А. Дрозденко</w:t>
      </w:r>
    </w:p>
    <w:p w14:paraId="49D0C878" w14:textId="502964D9" w:rsidR="003239F0" w:rsidRDefault="003239F0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35BA0CE" w14:textId="77777777" w:rsidR="009D0A75" w:rsidRPr="00824EF2" w:rsidRDefault="009D0A75" w:rsidP="009D0A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0D34B204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399E04C1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7E293245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0D7A749C" w14:textId="77777777" w:rsidR="009D0A75" w:rsidRPr="00824EF2" w:rsidRDefault="009D0A75" w:rsidP="009D0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D83BBF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B78D544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Изменения,</w:t>
      </w:r>
    </w:p>
    <w:p w14:paraId="459A8B76" w14:textId="596AA457" w:rsidR="009D0A75" w:rsidRPr="00824EF2" w:rsidRDefault="009D0A75" w:rsidP="00F25D0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 xml:space="preserve">которые вносятся в </w:t>
      </w:r>
      <w:r w:rsidR="00F25D06" w:rsidRPr="00F25D06">
        <w:rPr>
          <w:b/>
          <w:bCs/>
          <w:sz w:val="28"/>
          <w:szCs w:val="28"/>
        </w:rPr>
        <w:t xml:space="preserve">Порядок определения невозможности оказания услуг </w:t>
      </w:r>
      <w:proofErr w:type="gramStart"/>
      <w:r w:rsidR="00F25D06" w:rsidRPr="00F25D06">
        <w:rPr>
          <w:b/>
          <w:bCs/>
          <w:sz w:val="28"/>
          <w:szCs w:val="28"/>
        </w:rPr>
        <w:t>и(</w:t>
      </w:r>
      <w:proofErr w:type="gramEnd"/>
      <w:r w:rsidR="00F25D06" w:rsidRPr="00F25D06">
        <w:rPr>
          <w:b/>
          <w:bCs/>
          <w:sz w:val="28"/>
          <w:szCs w:val="28"/>
        </w:rPr>
        <w:t>или) выполнения работ по капитальному ремонту общего имущества в многоквартирном доме (в том числе завершения ранее начатых оказания услуг и(или) выполнения работ) в связи с воспрепятствованием таким оказанию услуг и(или) выполнению работ, утвержденный постановлением Правительства Ленинградской области от 29 декабря 2017 года № 646</w:t>
      </w:r>
    </w:p>
    <w:p w14:paraId="2D747F9F" w14:textId="6950CFA0" w:rsidR="009D0A75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78C9421" w14:textId="77777777" w:rsidR="006F7CF2" w:rsidRDefault="006F7CF2" w:rsidP="002E482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7CD5CCEA" w14:textId="1240B922" w:rsidR="00A401C0" w:rsidRDefault="00675853" w:rsidP="002E482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Пункт </w:t>
      </w:r>
      <w:r w:rsidR="00A401C0">
        <w:rPr>
          <w:sz w:val="28"/>
          <w:szCs w:val="28"/>
        </w:rPr>
        <w:t>3</w:t>
      </w:r>
      <w:r w:rsidRPr="000A2235">
        <w:rPr>
          <w:sz w:val="28"/>
          <w:szCs w:val="28"/>
        </w:rPr>
        <w:t xml:space="preserve"> </w:t>
      </w:r>
      <w:r w:rsidR="00A401C0">
        <w:rPr>
          <w:sz w:val="28"/>
          <w:szCs w:val="28"/>
        </w:rPr>
        <w:t>дополнить абзацем следующего содержания:</w:t>
      </w:r>
    </w:p>
    <w:p w14:paraId="31CD422F" w14:textId="5538B1C0" w:rsidR="00B0777B" w:rsidRDefault="00A401C0" w:rsidP="002E4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«В случае </w:t>
      </w:r>
      <w:r w:rsidR="00B0777B">
        <w:rPr>
          <w:rFonts w:eastAsiaTheme="minorHAnsi"/>
          <w:sz w:val="28"/>
          <w:szCs w:val="28"/>
          <w:lang w:eastAsia="en-US"/>
        </w:rPr>
        <w:t>осуществления орган</w:t>
      </w:r>
      <w:r w:rsidR="00E27EF7">
        <w:rPr>
          <w:rFonts w:eastAsiaTheme="minorHAnsi"/>
          <w:sz w:val="28"/>
          <w:szCs w:val="28"/>
          <w:lang w:eastAsia="en-US"/>
        </w:rPr>
        <w:t>ом</w:t>
      </w:r>
      <w:r w:rsidR="00B0777B">
        <w:rPr>
          <w:rFonts w:eastAsiaTheme="minorHAnsi"/>
          <w:sz w:val="28"/>
          <w:szCs w:val="28"/>
          <w:lang w:eastAsia="en-US"/>
        </w:rPr>
        <w:t xml:space="preserve"> местного самоуправления Ленинградской области функций технического заказчика услуг </w:t>
      </w:r>
      <w:proofErr w:type="gramStart"/>
      <w:r w:rsidR="00B0777B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B0777B">
        <w:rPr>
          <w:rFonts w:eastAsiaTheme="minorHAnsi"/>
          <w:sz w:val="28"/>
          <w:szCs w:val="28"/>
          <w:lang w:eastAsia="en-US"/>
        </w:rPr>
        <w:t xml:space="preserve">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на основании соответствующего договора, заключенного с региональным оператором, факт воспрепятствования устанавливается таким </w:t>
      </w:r>
      <w:r w:rsidR="00E27EF7">
        <w:rPr>
          <w:rFonts w:eastAsiaTheme="minorHAnsi"/>
          <w:sz w:val="28"/>
          <w:szCs w:val="28"/>
          <w:lang w:eastAsia="en-US"/>
        </w:rPr>
        <w:t>органом</w:t>
      </w:r>
      <w:r w:rsidR="00B0777B">
        <w:rPr>
          <w:rFonts w:eastAsiaTheme="minorHAnsi"/>
          <w:sz w:val="28"/>
          <w:szCs w:val="28"/>
          <w:lang w:eastAsia="en-US"/>
        </w:rPr>
        <w:t xml:space="preserve"> местного самоуправления Ленинградской области </w:t>
      </w:r>
      <w:r w:rsidR="00B0777B" w:rsidRPr="00B0777B">
        <w:rPr>
          <w:rFonts w:eastAsiaTheme="minorHAnsi"/>
          <w:sz w:val="28"/>
          <w:szCs w:val="28"/>
          <w:lang w:eastAsia="en-US"/>
        </w:rPr>
        <w:t xml:space="preserve">с участием представителей подрядной организации, собственников помещений и(или) лица, осуществляющего управление многоквартирным домом в течение семи рабочих дней со дня получения от подрядной организации заявления о воспрепятствовании оказанию услуг </w:t>
      </w:r>
      <w:proofErr w:type="gramStart"/>
      <w:r w:rsidR="00B0777B" w:rsidRPr="00B0777B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B0777B" w:rsidRPr="00B0777B">
        <w:rPr>
          <w:rFonts w:eastAsiaTheme="minorHAnsi"/>
          <w:sz w:val="28"/>
          <w:szCs w:val="28"/>
          <w:lang w:eastAsia="en-US"/>
        </w:rPr>
        <w:t>или) выполнению работ по капитальному ремонту общего имущества в многоквартирном доме.</w:t>
      </w:r>
      <w:r w:rsidR="00E27EF7">
        <w:rPr>
          <w:rFonts w:eastAsiaTheme="minorHAnsi"/>
          <w:sz w:val="28"/>
          <w:szCs w:val="28"/>
          <w:lang w:eastAsia="en-US"/>
        </w:rPr>
        <w:t>».</w:t>
      </w:r>
    </w:p>
    <w:p w14:paraId="53D4226C" w14:textId="2D7AE3CA" w:rsidR="00E27EF7" w:rsidRDefault="00E27EF7" w:rsidP="002E482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2235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0A223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5AEEF828" w14:textId="23E8B0A6" w:rsidR="00E27EF7" w:rsidRDefault="00E27EF7" w:rsidP="002E4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EF7">
        <w:rPr>
          <w:sz w:val="28"/>
          <w:szCs w:val="28"/>
        </w:rPr>
        <w:t>5. Факт воспрепятствования устанавливается региональным оператором</w:t>
      </w:r>
      <w:r>
        <w:rPr>
          <w:sz w:val="28"/>
          <w:szCs w:val="28"/>
        </w:rPr>
        <w:t xml:space="preserve"> </w:t>
      </w:r>
      <w:r w:rsidRPr="00E27EF7">
        <w:rPr>
          <w:sz w:val="28"/>
          <w:szCs w:val="28"/>
        </w:rPr>
        <w:t>или владельцем специального счета</w:t>
      </w:r>
      <w:r>
        <w:rPr>
          <w:sz w:val="28"/>
          <w:szCs w:val="28"/>
        </w:rPr>
        <w:t>,</w:t>
      </w:r>
      <w:r w:rsidRPr="00E27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rFonts w:eastAsiaTheme="minorHAnsi"/>
          <w:sz w:val="28"/>
          <w:szCs w:val="28"/>
          <w:lang w:eastAsia="en-US"/>
        </w:rPr>
        <w:t>органом местного самоуправления Ленинградской области</w:t>
      </w:r>
      <w:r w:rsidRPr="00E27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случае, предусмотренном аб</w:t>
      </w:r>
      <w:r w:rsidR="002E482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2E4822">
        <w:rPr>
          <w:sz w:val="28"/>
          <w:szCs w:val="28"/>
        </w:rPr>
        <w:t>ц</w:t>
      </w:r>
      <w:r>
        <w:rPr>
          <w:sz w:val="28"/>
          <w:szCs w:val="28"/>
        </w:rPr>
        <w:t xml:space="preserve">ем вторым </w:t>
      </w:r>
      <w:r w:rsidR="002E482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 настоящего Порядка, </w:t>
      </w:r>
      <w:r w:rsidRPr="00E27EF7">
        <w:rPr>
          <w:sz w:val="28"/>
          <w:szCs w:val="28"/>
        </w:rPr>
        <w:t xml:space="preserve">на месте воспрепятствования оказанию услуг </w:t>
      </w:r>
      <w:proofErr w:type="gramStart"/>
      <w:r w:rsidRPr="00E27EF7">
        <w:rPr>
          <w:sz w:val="28"/>
          <w:szCs w:val="28"/>
        </w:rPr>
        <w:t>и(</w:t>
      </w:r>
      <w:proofErr w:type="gramEnd"/>
      <w:r w:rsidRPr="00E27EF7">
        <w:rPr>
          <w:sz w:val="28"/>
          <w:szCs w:val="28"/>
        </w:rPr>
        <w:t>или) выполнению работ.</w:t>
      </w:r>
      <w:r>
        <w:rPr>
          <w:sz w:val="28"/>
          <w:szCs w:val="28"/>
        </w:rPr>
        <w:t>».</w:t>
      </w:r>
    </w:p>
    <w:p w14:paraId="6D655458" w14:textId="628BAF16" w:rsidR="002E4822" w:rsidRDefault="002E4822" w:rsidP="002E482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14:paraId="22E601B0" w14:textId="04D719B0" w:rsidR="002E4822" w:rsidRDefault="002E4822" w:rsidP="002E4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r w:rsidR="0087509F">
        <w:rPr>
          <w:sz w:val="28"/>
          <w:szCs w:val="28"/>
        </w:rPr>
        <w:t xml:space="preserve">В случае, предусмотренном абзацем </w:t>
      </w:r>
      <w:r w:rsidR="0087509F">
        <w:rPr>
          <w:sz w:val="28"/>
          <w:szCs w:val="28"/>
        </w:rPr>
        <w:t xml:space="preserve">первым </w:t>
      </w:r>
      <w:r w:rsidR="0087509F">
        <w:rPr>
          <w:sz w:val="28"/>
          <w:szCs w:val="28"/>
        </w:rPr>
        <w:t>пункта 3 настоящего Порядка,</w:t>
      </w:r>
      <w:r w:rsidR="0087509F">
        <w:rPr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необходимости установления факта воспрепятствования, времени и месте его установления региональный оператор или владелец специального счета письменно уведомляет подрядную организацию, орган местного самоуправления, лицо, осуществляющее управление многоквартирным домом,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три рабочих дня до даты установления факта воспрепятствования. </w:t>
      </w:r>
    </w:p>
    <w:p w14:paraId="54D48247" w14:textId="05502981" w:rsidR="002E4822" w:rsidRDefault="002E4822" w:rsidP="002E4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случае, предусмотренном абзацем вторым пункта 3 настоящего Порядка,</w:t>
      </w:r>
      <w:r>
        <w:rPr>
          <w:rFonts w:eastAsiaTheme="minorHAnsi"/>
          <w:sz w:val="28"/>
          <w:szCs w:val="28"/>
          <w:lang w:eastAsia="en-US"/>
        </w:rPr>
        <w:t xml:space="preserve"> о необходимости установления факта воспрепятствования, времени и месте его установления </w:t>
      </w:r>
      <w:r>
        <w:rPr>
          <w:sz w:val="28"/>
          <w:szCs w:val="28"/>
        </w:rPr>
        <w:t xml:space="preserve">орган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Ленинградской области </w:t>
      </w:r>
      <w:r w:rsidRPr="002E4822">
        <w:rPr>
          <w:rFonts w:eastAsiaTheme="minorHAnsi"/>
          <w:sz w:val="28"/>
          <w:szCs w:val="28"/>
          <w:lang w:eastAsia="en-US"/>
        </w:rPr>
        <w:t>уведомляет</w:t>
      </w:r>
      <w:r w:rsidR="009C413B" w:rsidRPr="002E4822">
        <w:rPr>
          <w:rFonts w:eastAsiaTheme="minorHAnsi"/>
          <w:sz w:val="28"/>
          <w:szCs w:val="28"/>
          <w:lang w:eastAsia="en-US"/>
        </w:rPr>
        <w:t xml:space="preserve"> </w:t>
      </w:r>
      <w:r w:rsidRPr="002E4822">
        <w:rPr>
          <w:rFonts w:eastAsiaTheme="minorHAnsi"/>
          <w:sz w:val="28"/>
          <w:szCs w:val="28"/>
          <w:lang w:eastAsia="en-US"/>
        </w:rPr>
        <w:t xml:space="preserve">подрядную организацию, лицо, осуществляющее управление многоквартирным </w:t>
      </w:r>
      <w:r w:rsidRPr="002E4822">
        <w:rPr>
          <w:rFonts w:eastAsiaTheme="minorHAnsi"/>
          <w:sz w:val="28"/>
          <w:szCs w:val="28"/>
          <w:lang w:eastAsia="en-US"/>
        </w:rPr>
        <w:lastRenderedPageBreak/>
        <w:t xml:space="preserve">домом, не </w:t>
      </w:r>
      <w:proofErr w:type="gramStart"/>
      <w:r w:rsidRPr="002E482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2E4822">
        <w:rPr>
          <w:rFonts w:eastAsiaTheme="minorHAnsi"/>
          <w:sz w:val="28"/>
          <w:szCs w:val="28"/>
          <w:lang w:eastAsia="en-US"/>
        </w:rPr>
        <w:t xml:space="preserve"> чем за три рабочих дня до даты установления факта воспрепятствования.</w:t>
      </w:r>
    </w:p>
    <w:p w14:paraId="0826EE4F" w14:textId="730AB870" w:rsidR="002E4822" w:rsidRDefault="002E4822" w:rsidP="009C41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обеспечения уведомления собственников помещений </w:t>
      </w:r>
      <w:bookmarkStart w:id="2" w:name="_GoBack"/>
      <w:r>
        <w:rPr>
          <w:rFonts w:eastAsiaTheme="minorHAnsi"/>
          <w:sz w:val="28"/>
          <w:szCs w:val="28"/>
          <w:lang w:eastAsia="en-US"/>
        </w:rPr>
        <w:t>региональ</w:t>
      </w:r>
      <w:bookmarkEnd w:id="2"/>
      <w:r>
        <w:rPr>
          <w:rFonts w:eastAsiaTheme="minorHAnsi"/>
          <w:sz w:val="28"/>
          <w:szCs w:val="28"/>
          <w:lang w:eastAsia="en-US"/>
        </w:rPr>
        <w:t>ный оператор или владелец специального счета</w:t>
      </w:r>
      <w:r w:rsidR="009C413B">
        <w:rPr>
          <w:sz w:val="28"/>
          <w:szCs w:val="28"/>
        </w:rPr>
        <w:t>,</w:t>
      </w:r>
      <w:r w:rsidR="009C413B" w:rsidRPr="00E27EF7">
        <w:rPr>
          <w:sz w:val="28"/>
          <w:szCs w:val="28"/>
        </w:rPr>
        <w:t xml:space="preserve"> </w:t>
      </w:r>
      <w:r w:rsidR="009C413B">
        <w:rPr>
          <w:sz w:val="28"/>
          <w:szCs w:val="28"/>
        </w:rPr>
        <w:t xml:space="preserve">или </w:t>
      </w:r>
      <w:r w:rsidR="009C413B">
        <w:rPr>
          <w:rFonts w:eastAsiaTheme="minorHAnsi"/>
          <w:sz w:val="28"/>
          <w:szCs w:val="28"/>
          <w:lang w:eastAsia="en-US"/>
        </w:rPr>
        <w:t>орган местного самоуправления Ленинградской области</w:t>
      </w:r>
      <w:r w:rsidR="009C413B" w:rsidRPr="00E27EF7">
        <w:rPr>
          <w:sz w:val="28"/>
          <w:szCs w:val="28"/>
        </w:rPr>
        <w:t xml:space="preserve"> </w:t>
      </w:r>
      <w:r w:rsidR="009C413B">
        <w:rPr>
          <w:sz w:val="28"/>
          <w:szCs w:val="28"/>
        </w:rPr>
        <w:t>в случае, предусмотренном абзацем вторым пункта 3 настоящего Порядка,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три рабочих дня до даты установления факта воспрепятствования размещает объявления о необходимости установления факта воспрепятствования с указанием времени и места его установления на каждом подъезде многоквартирного дома, в котором должны быть оказаны услуги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выполнены работы по капитальному ремонту.</w:t>
      </w:r>
      <w:r w:rsidR="009C413B">
        <w:rPr>
          <w:rFonts w:eastAsiaTheme="minorHAnsi"/>
          <w:sz w:val="28"/>
          <w:szCs w:val="28"/>
          <w:lang w:eastAsia="en-US"/>
        </w:rPr>
        <w:t>».</w:t>
      </w:r>
    </w:p>
    <w:p w14:paraId="0BCF5D2B" w14:textId="5F33C2A2" w:rsidR="009C413B" w:rsidRDefault="009C413B" w:rsidP="009C413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 после слов «</w:t>
      </w:r>
      <w:r w:rsidRPr="009C413B">
        <w:rPr>
          <w:sz w:val="28"/>
          <w:szCs w:val="28"/>
        </w:rPr>
        <w:t>или владельцем специального счета</w:t>
      </w:r>
      <w:r>
        <w:rPr>
          <w:sz w:val="28"/>
          <w:szCs w:val="28"/>
        </w:rPr>
        <w:t xml:space="preserve">» дополнить словами «, или </w:t>
      </w:r>
      <w:r>
        <w:rPr>
          <w:rFonts w:eastAsiaTheme="minorHAnsi"/>
          <w:sz w:val="28"/>
          <w:szCs w:val="28"/>
          <w:lang w:eastAsia="en-US"/>
        </w:rPr>
        <w:t>органом местного самоуправления Ленинградской области</w:t>
      </w:r>
      <w:r w:rsidRPr="00E27E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предусмотренном абзацем вторым пункта 3 настоящего Порядка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14:paraId="0FAE893A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33AF706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8B34055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0C3A58" w:rsidRPr="000A2235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03C7"/>
    <w:multiLevelType w:val="hybridMultilevel"/>
    <w:tmpl w:val="38580D48"/>
    <w:lvl w:ilvl="0" w:tplc="EF5C22FA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13A71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2235"/>
    <w:rsid w:val="000A410B"/>
    <w:rsid w:val="000B0D7F"/>
    <w:rsid w:val="000B1047"/>
    <w:rsid w:val="000B5B30"/>
    <w:rsid w:val="000B694E"/>
    <w:rsid w:val="000C2C4C"/>
    <w:rsid w:val="000C30B2"/>
    <w:rsid w:val="000C3A58"/>
    <w:rsid w:val="000D09DB"/>
    <w:rsid w:val="000D2A14"/>
    <w:rsid w:val="000E0320"/>
    <w:rsid w:val="000E19C6"/>
    <w:rsid w:val="000E1FAA"/>
    <w:rsid w:val="000E28DA"/>
    <w:rsid w:val="000E7D71"/>
    <w:rsid w:val="000F6086"/>
    <w:rsid w:val="0010373D"/>
    <w:rsid w:val="001047D2"/>
    <w:rsid w:val="001048F3"/>
    <w:rsid w:val="00111287"/>
    <w:rsid w:val="00113792"/>
    <w:rsid w:val="00116805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60E7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53D6"/>
    <w:rsid w:val="00277B8D"/>
    <w:rsid w:val="00280C23"/>
    <w:rsid w:val="0028194D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822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39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537B"/>
    <w:rsid w:val="003C57D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804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2D13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3E03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4A97"/>
    <w:rsid w:val="00506612"/>
    <w:rsid w:val="005066DF"/>
    <w:rsid w:val="0051165C"/>
    <w:rsid w:val="00511C07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1FB9"/>
    <w:rsid w:val="0054454A"/>
    <w:rsid w:val="005448BE"/>
    <w:rsid w:val="00547859"/>
    <w:rsid w:val="0055163F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6B1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1D3"/>
    <w:rsid w:val="006249D3"/>
    <w:rsid w:val="0062510E"/>
    <w:rsid w:val="00626773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5853"/>
    <w:rsid w:val="006762AE"/>
    <w:rsid w:val="00684860"/>
    <w:rsid w:val="006851ED"/>
    <w:rsid w:val="00694116"/>
    <w:rsid w:val="006965E4"/>
    <w:rsid w:val="00696DB6"/>
    <w:rsid w:val="0069729C"/>
    <w:rsid w:val="006A3096"/>
    <w:rsid w:val="006A3ED8"/>
    <w:rsid w:val="006A45BC"/>
    <w:rsid w:val="006A5FD2"/>
    <w:rsid w:val="006A6322"/>
    <w:rsid w:val="006B088B"/>
    <w:rsid w:val="006B42B6"/>
    <w:rsid w:val="006B4412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6F7CF2"/>
    <w:rsid w:val="00704F5E"/>
    <w:rsid w:val="00711FB7"/>
    <w:rsid w:val="007126AA"/>
    <w:rsid w:val="007130A6"/>
    <w:rsid w:val="0071788A"/>
    <w:rsid w:val="00724BAC"/>
    <w:rsid w:val="00730AE8"/>
    <w:rsid w:val="00732409"/>
    <w:rsid w:val="00733580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556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C6F12"/>
    <w:rsid w:val="007D1C52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4EF2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3ED7"/>
    <w:rsid w:val="00866873"/>
    <w:rsid w:val="0087509F"/>
    <w:rsid w:val="008811FF"/>
    <w:rsid w:val="00882061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079C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3C0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49C"/>
    <w:rsid w:val="009349CA"/>
    <w:rsid w:val="00942921"/>
    <w:rsid w:val="00943286"/>
    <w:rsid w:val="009437E9"/>
    <w:rsid w:val="009469AB"/>
    <w:rsid w:val="00951B88"/>
    <w:rsid w:val="0095283D"/>
    <w:rsid w:val="009542DE"/>
    <w:rsid w:val="00954A47"/>
    <w:rsid w:val="009554E2"/>
    <w:rsid w:val="00955F4E"/>
    <w:rsid w:val="00957F8A"/>
    <w:rsid w:val="00961BF8"/>
    <w:rsid w:val="009640BB"/>
    <w:rsid w:val="00964393"/>
    <w:rsid w:val="009651BB"/>
    <w:rsid w:val="00967936"/>
    <w:rsid w:val="00973D3C"/>
    <w:rsid w:val="00974AC6"/>
    <w:rsid w:val="009815FB"/>
    <w:rsid w:val="00987059"/>
    <w:rsid w:val="009A013C"/>
    <w:rsid w:val="009A1CC8"/>
    <w:rsid w:val="009A2336"/>
    <w:rsid w:val="009A6836"/>
    <w:rsid w:val="009B24E5"/>
    <w:rsid w:val="009B7047"/>
    <w:rsid w:val="009C07B9"/>
    <w:rsid w:val="009C1906"/>
    <w:rsid w:val="009C413B"/>
    <w:rsid w:val="009C7380"/>
    <w:rsid w:val="009D0A75"/>
    <w:rsid w:val="009D4579"/>
    <w:rsid w:val="009D50D0"/>
    <w:rsid w:val="009E6069"/>
    <w:rsid w:val="009F0B8A"/>
    <w:rsid w:val="009F2FF8"/>
    <w:rsid w:val="009F3239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1C0"/>
    <w:rsid w:val="00A4067A"/>
    <w:rsid w:val="00A44350"/>
    <w:rsid w:val="00A444F7"/>
    <w:rsid w:val="00A46551"/>
    <w:rsid w:val="00A46E4B"/>
    <w:rsid w:val="00A47889"/>
    <w:rsid w:val="00A507A2"/>
    <w:rsid w:val="00A514E2"/>
    <w:rsid w:val="00A53C4F"/>
    <w:rsid w:val="00A558FB"/>
    <w:rsid w:val="00A676A5"/>
    <w:rsid w:val="00A75F32"/>
    <w:rsid w:val="00A77F9F"/>
    <w:rsid w:val="00A81584"/>
    <w:rsid w:val="00A863B3"/>
    <w:rsid w:val="00A91F8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0DED"/>
    <w:rsid w:val="00AE2E0B"/>
    <w:rsid w:val="00AE480B"/>
    <w:rsid w:val="00AF6542"/>
    <w:rsid w:val="00B005A1"/>
    <w:rsid w:val="00B0103F"/>
    <w:rsid w:val="00B0345A"/>
    <w:rsid w:val="00B05350"/>
    <w:rsid w:val="00B070B7"/>
    <w:rsid w:val="00B0746B"/>
    <w:rsid w:val="00B0777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304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D69"/>
    <w:rsid w:val="00BF30B2"/>
    <w:rsid w:val="00BF3691"/>
    <w:rsid w:val="00C002B6"/>
    <w:rsid w:val="00C04FE9"/>
    <w:rsid w:val="00C056CA"/>
    <w:rsid w:val="00C05A1B"/>
    <w:rsid w:val="00C11EFD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59C0"/>
    <w:rsid w:val="00C46E9A"/>
    <w:rsid w:val="00C50C96"/>
    <w:rsid w:val="00C52997"/>
    <w:rsid w:val="00C53120"/>
    <w:rsid w:val="00C5419D"/>
    <w:rsid w:val="00C61738"/>
    <w:rsid w:val="00C62558"/>
    <w:rsid w:val="00CA046B"/>
    <w:rsid w:val="00CA16B0"/>
    <w:rsid w:val="00CA26EC"/>
    <w:rsid w:val="00CA45EE"/>
    <w:rsid w:val="00CA6BE2"/>
    <w:rsid w:val="00CA7BF4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C97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172D8"/>
    <w:rsid w:val="00E226B6"/>
    <w:rsid w:val="00E26AE9"/>
    <w:rsid w:val="00E27EF7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8735A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25D06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D7DB7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F1D5-D791-4D22-92EC-63FC78D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39</cp:revision>
  <cp:lastPrinted>2022-01-11T11:21:00Z</cp:lastPrinted>
  <dcterms:created xsi:type="dcterms:W3CDTF">2020-09-11T07:35:00Z</dcterms:created>
  <dcterms:modified xsi:type="dcterms:W3CDTF">2022-02-08T07:49:00Z</dcterms:modified>
</cp:coreProperties>
</file>